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F7" w:rsidRDefault="005A35F7" w:rsidP="005A35F7">
      <w:pPr>
        <w:pStyle w:val="bpuBill"/>
      </w:pPr>
      <w:bookmarkStart w:id="0" w:name="bpuFrontPg"/>
      <w:bookmarkEnd w:id="0"/>
      <w:r>
        <w:t xml:space="preserve">ASSEMBLY, No. 5123 </w:t>
      </w:r>
    </w:p>
    <w:p w:rsidR="005A35F7" w:rsidRPr="009D38FF" w:rsidRDefault="005A35F7" w:rsidP="005A35F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5pt" o:ole="">
            <v:imagedata r:id="rId8" o:title=""/>
          </v:shape>
          <o:OLEObject Type="Embed" ProgID="WPWin6.1" ShapeID="_x0000_i1025" DrawAspect="Content" ObjectID="_1573972680" r:id="rId9"/>
        </w:object>
      </w:r>
    </w:p>
    <w:p w:rsidR="005A35F7" w:rsidRDefault="005A35F7" w:rsidP="005A35F7">
      <w:pPr>
        <w:pStyle w:val="bpuState"/>
      </w:pPr>
      <w:r>
        <w:t>STATE OF NEW JERSEY</w:t>
      </w:r>
    </w:p>
    <w:p w:rsidR="005A35F7" w:rsidRDefault="005A35F7" w:rsidP="005A35F7">
      <w:pPr>
        <w:pStyle w:val="bpuLegislature"/>
      </w:pPr>
      <w:r>
        <w:t>217th LEGISLATURE</w:t>
      </w:r>
    </w:p>
    <w:p w:rsidR="005A35F7" w:rsidRDefault="005A35F7" w:rsidP="005A35F7">
      <w:pPr>
        <w:pStyle w:val="bpuWpGraphic"/>
      </w:pPr>
      <w:r>
        <w:object w:dxaOrig="8985" w:dyaOrig="255">
          <v:shape id="_x0000_i1026" type="#_x0000_t75" style="width:6in;height:12.15pt" o:ole="">
            <v:imagedata r:id="rId8" o:title=""/>
          </v:shape>
          <o:OLEObject Type="Embed" ProgID="WPWin6.1" ShapeID="_x0000_i1026" DrawAspect="Content" ObjectID="_1573972681" r:id="rId10"/>
        </w:object>
      </w:r>
      <w:r>
        <w:t xml:space="preserve">  </w:t>
      </w:r>
    </w:p>
    <w:p w:rsidR="005A35F7" w:rsidRDefault="005A35F7" w:rsidP="005A35F7">
      <w:pPr>
        <w:pStyle w:val="bpuIntro"/>
      </w:pPr>
      <w:r>
        <w:t>INTRODUCED JULY 13, 2017</w:t>
      </w:r>
    </w:p>
    <w:p w:rsidR="005A35F7" w:rsidRDefault="005A35F7" w:rsidP="005A35F7">
      <w:pPr>
        <w:pStyle w:val="bpuIntro"/>
      </w:pPr>
    </w:p>
    <w:p w:rsidR="005A35F7" w:rsidRDefault="005A35F7" w:rsidP="005A35F7">
      <w:pPr>
        <w:pStyle w:val="bpuIntro"/>
        <w:sectPr w:rsidR="005A35F7" w:rsidSect="00CB7199">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5A35F7" w:rsidRDefault="005A35F7" w:rsidP="005A35F7">
      <w:pPr>
        <w:pStyle w:val="bpuIntro"/>
      </w:pPr>
    </w:p>
    <w:p w:rsidR="005A35F7" w:rsidRDefault="005A35F7" w:rsidP="005A35F7">
      <w:pPr>
        <w:pStyle w:val="bpuSponsor"/>
      </w:pPr>
      <w:r>
        <w:t>Sponsored by:</w:t>
      </w:r>
    </w:p>
    <w:p w:rsidR="005A35F7" w:rsidRDefault="005A35F7" w:rsidP="005A35F7">
      <w:pPr>
        <w:pStyle w:val="bpuSponsor"/>
      </w:pPr>
      <w:proofErr w:type="gramStart"/>
      <w:r>
        <w:t>Assemblyman  RAJ</w:t>
      </w:r>
      <w:proofErr w:type="gramEnd"/>
      <w:r>
        <w:t xml:space="preserve"> MUKHERJI</w:t>
      </w:r>
    </w:p>
    <w:p w:rsidR="005A35F7" w:rsidRDefault="005A35F7" w:rsidP="005A35F7">
      <w:pPr>
        <w:pStyle w:val="bpuSponsor"/>
      </w:pPr>
      <w:r>
        <w:t>District 33 (Hudson)</w:t>
      </w:r>
    </w:p>
    <w:p w:rsidR="005A35F7" w:rsidRDefault="005A35F7" w:rsidP="005A35F7">
      <w:pPr>
        <w:pStyle w:val="bpuSponsor"/>
      </w:pPr>
      <w:proofErr w:type="gramStart"/>
      <w:r>
        <w:t>Assemblyman  TROY</w:t>
      </w:r>
      <w:proofErr w:type="gramEnd"/>
      <w:r>
        <w:t xml:space="preserve"> SINGLETON</w:t>
      </w:r>
    </w:p>
    <w:p w:rsidR="005A35F7" w:rsidRDefault="005A35F7" w:rsidP="005A35F7">
      <w:pPr>
        <w:pStyle w:val="bpuSponsor"/>
      </w:pPr>
      <w:r>
        <w:t>District 7 (Burlington)</w:t>
      </w:r>
    </w:p>
    <w:p w:rsidR="005A35F7" w:rsidRDefault="002D46A8" w:rsidP="002D46A8">
      <w:pPr>
        <w:pStyle w:val="bpuSponsor"/>
      </w:pPr>
      <w:proofErr w:type="gramStart"/>
      <w:r>
        <w:t>Assemblywoman  ANNETTE</w:t>
      </w:r>
      <w:proofErr w:type="gramEnd"/>
      <w:r>
        <w:t xml:space="preserve"> CHAPARRO</w:t>
      </w:r>
    </w:p>
    <w:p w:rsidR="002D46A8" w:rsidRDefault="002D46A8" w:rsidP="002D46A8">
      <w:pPr>
        <w:pStyle w:val="bpuSponsor"/>
      </w:pPr>
      <w:r>
        <w:t>District 33 (Hudson)</w:t>
      </w:r>
    </w:p>
    <w:p w:rsidR="002D46A8" w:rsidRDefault="00CB7199" w:rsidP="00CB7199">
      <w:pPr>
        <w:pStyle w:val="bpuSponsor"/>
      </w:pPr>
      <w:proofErr w:type="gramStart"/>
      <w:r>
        <w:t>Assemblyman  NICHOLAS</w:t>
      </w:r>
      <w:proofErr w:type="gramEnd"/>
      <w:r>
        <w:t xml:space="preserve"> CHIARAVALLOTI</w:t>
      </w:r>
    </w:p>
    <w:p w:rsidR="00CB7199" w:rsidRDefault="00CB7199" w:rsidP="00CB7199">
      <w:pPr>
        <w:pStyle w:val="bpuSponsor"/>
      </w:pPr>
      <w:r>
        <w:t>District 31 (Hudson)</w:t>
      </w:r>
    </w:p>
    <w:p w:rsidR="00CB7199" w:rsidRDefault="00FA34B1" w:rsidP="00FA34B1">
      <w:pPr>
        <w:pStyle w:val="bpuSponsor"/>
      </w:pPr>
      <w:proofErr w:type="gramStart"/>
      <w:r>
        <w:t>Assemblywoman  VALERIE</w:t>
      </w:r>
      <w:proofErr w:type="gramEnd"/>
      <w:r>
        <w:t xml:space="preserve"> VAINIERI HUTTLE</w:t>
      </w:r>
    </w:p>
    <w:p w:rsidR="00FA34B1" w:rsidRDefault="00FA34B1" w:rsidP="00FA34B1">
      <w:pPr>
        <w:pStyle w:val="bpuSponsor"/>
      </w:pPr>
      <w:r>
        <w:t>District 37 (Bergen)</w:t>
      </w:r>
    </w:p>
    <w:p w:rsidR="00FA34B1" w:rsidRDefault="00F35E38" w:rsidP="00F35E38">
      <w:pPr>
        <w:pStyle w:val="bpuSponsor"/>
      </w:pPr>
      <w:proofErr w:type="gramStart"/>
      <w:r>
        <w:t>Assemblyman  GARY</w:t>
      </w:r>
      <w:proofErr w:type="gramEnd"/>
      <w:r>
        <w:t xml:space="preserve"> S. SCHAER</w:t>
      </w:r>
    </w:p>
    <w:p w:rsidR="00F35E38" w:rsidRDefault="00F35E38" w:rsidP="00F35E38">
      <w:pPr>
        <w:pStyle w:val="bpuSponsor"/>
      </w:pPr>
      <w:r>
        <w:t>District 36 (Bergen and Passaic)</w:t>
      </w:r>
    </w:p>
    <w:p w:rsidR="00F35E38" w:rsidRPr="00F35E38" w:rsidRDefault="00F35E38" w:rsidP="00F35E38">
      <w:pPr>
        <w:pStyle w:val="bpuSponsor"/>
      </w:pPr>
    </w:p>
    <w:p w:rsidR="005A35F7" w:rsidRDefault="005A35F7" w:rsidP="005A35F7">
      <w:pPr>
        <w:pStyle w:val="bpuSponsor"/>
      </w:pPr>
      <w:bookmarkStart w:id="1" w:name="_GoBack"/>
      <w:bookmarkEnd w:id="1"/>
    </w:p>
    <w:p w:rsidR="005A35F7" w:rsidRDefault="005A35F7" w:rsidP="005A35F7">
      <w:pPr>
        <w:pStyle w:val="bpuSponsor"/>
      </w:pPr>
    </w:p>
    <w:p w:rsidR="005A35F7" w:rsidRDefault="005A35F7" w:rsidP="005A35F7">
      <w:pPr>
        <w:pStyle w:val="bpuSponsor"/>
      </w:pPr>
    </w:p>
    <w:p w:rsidR="005A35F7" w:rsidRDefault="005A35F7" w:rsidP="005A35F7">
      <w:pPr>
        <w:pStyle w:val="bpuSponsor"/>
      </w:pPr>
      <w:r>
        <w:t>SYNOPSIS</w:t>
      </w:r>
    </w:p>
    <w:p w:rsidR="005A35F7" w:rsidRDefault="005A35F7" w:rsidP="005A35F7">
      <w:pPr>
        <w:pStyle w:val="bpuNormText"/>
      </w:pPr>
      <w:r>
        <w:tab/>
        <w:t xml:space="preserve">Establishes Edison Innovation Science and Technology Fund in EDA to provide grants for certain science and technology-based university research; appropriates $5 million. </w:t>
      </w:r>
    </w:p>
    <w:p w:rsidR="005A35F7" w:rsidRDefault="005A35F7" w:rsidP="005A35F7">
      <w:pPr>
        <w:pStyle w:val="bpuNormText"/>
      </w:pPr>
    </w:p>
    <w:p w:rsidR="005A35F7" w:rsidRDefault="005A35F7" w:rsidP="005A35F7">
      <w:pPr>
        <w:pStyle w:val="bpuSponsor"/>
      </w:pPr>
      <w:r>
        <w:t xml:space="preserve">CURRENT VERSION OF TEXT </w:t>
      </w:r>
    </w:p>
    <w:p w:rsidR="005A35F7" w:rsidRDefault="005A35F7" w:rsidP="005A35F7">
      <w:pPr>
        <w:pStyle w:val="bpuNormText"/>
      </w:pPr>
      <w:r>
        <w:tab/>
        <w:t>As introduced.</w:t>
      </w:r>
    </w:p>
    <w:p w:rsidR="005A35F7" w:rsidRDefault="005A35F7" w:rsidP="005A35F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A35F7" w:rsidRDefault="005A35F7">
      <w:pPr>
        <w:pStyle w:val="FronterPage"/>
        <w:tabs>
          <w:tab w:val="clear" w:pos="720"/>
          <w:tab w:val="clear" w:pos="1440"/>
          <w:tab w:val="clear" w:pos="2160"/>
          <w:tab w:val="clear" w:pos="2880"/>
          <w:tab w:val="clear" w:pos="3600"/>
          <w:tab w:val="clear" w:pos="4320"/>
          <w:tab w:val="clear" w:pos="5040"/>
        </w:tabs>
        <w:sectPr w:rsidR="005A35F7" w:rsidSect="005A35F7">
          <w:type w:val="continuous"/>
          <w:pgSz w:w="12240" w:h="20160" w:code="5"/>
          <w:pgMar w:top="1440" w:right="2275" w:bottom="1440" w:left="2275" w:header="72" w:footer="720" w:gutter="0"/>
          <w:pgNumType w:start="1"/>
          <w:cols w:space="720"/>
          <w:docGrid w:linePitch="360"/>
        </w:sectPr>
      </w:pPr>
    </w:p>
    <w:p w:rsidR="009B1D45" w:rsidRDefault="00E34280">
      <w:pPr>
        <w:pStyle w:val="HangingAnAct"/>
        <w:rPr>
          <w:rStyle w:val="HangingAnActChar"/>
        </w:rPr>
      </w:pPr>
      <w:r>
        <w:rPr>
          <w:rStyle w:val="BillHead"/>
        </w:rPr>
        <w:lastRenderedPageBreak/>
        <w:t>An Act</w:t>
      </w:r>
      <w:r>
        <w:rPr>
          <w:rStyle w:val="HangingAnActChar"/>
        </w:rPr>
        <w:t xml:space="preserve"> </w:t>
      </w:r>
      <w:r>
        <w:t xml:space="preserve">establishing the </w:t>
      </w:r>
      <w:r w:rsidR="00FC57C4">
        <w:t>Edison Innovation Science and Technology Fund</w:t>
      </w:r>
      <w:r>
        <w:t>, supplementing P.L.1974, c.80 (C.34:1B-1 et seq.), and making an appropriation.</w:t>
      </w:r>
    </w:p>
    <w:p w:rsidR="009B1D45" w:rsidRDefault="009B1D45"/>
    <w:p w:rsidR="009B1D45" w:rsidRDefault="00E34280">
      <w:r>
        <w:tab/>
      </w:r>
      <w:r>
        <w:rPr>
          <w:rStyle w:val="BillHeading2"/>
        </w:rPr>
        <w:t xml:space="preserve">Be It Enacted </w:t>
      </w:r>
      <w:r>
        <w:rPr>
          <w:rStyle w:val="BillLanguage"/>
        </w:rPr>
        <w:t>by the Senate and General Assembly of the State of New Jersey:</w:t>
      </w:r>
    </w:p>
    <w:p w:rsidR="009B1D45" w:rsidRDefault="009B1D45"/>
    <w:p w:rsidR="00DB0367" w:rsidRDefault="00E34280">
      <w:r>
        <w:tab/>
        <w:t>1.</w:t>
      </w:r>
      <w:r>
        <w:tab/>
      </w:r>
      <w:r w:rsidR="00DB0367" w:rsidRPr="00DB0367">
        <w:t xml:space="preserve">This act shall be known </w:t>
      </w:r>
      <w:r w:rsidR="00DB0367">
        <w:t xml:space="preserve">and may be cited </w:t>
      </w:r>
      <w:r w:rsidR="00DB0367" w:rsidRPr="00DB0367">
        <w:t>as the “Edison Innovation Science and Technology Fund</w:t>
      </w:r>
      <w:r w:rsidR="00DB0367">
        <w:t xml:space="preserve"> Act.</w:t>
      </w:r>
      <w:r w:rsidR="00DB0367" w:rsidRPr="00DB0367">
        <w:t>”</w:t>
      </w:r>
    </w:p>
    <w:p w:rsidR="00DB0367" w:rsidRDefault="00DB0367"/>
    <w:p w:rsidR="009B1D45" w:rsidRDefault="00DB0367">
      <w:r>
        <w:tab/>
        <w:t>2.</w:t>
      </w:r>
      <w:r>
        <w:tab/>
      </w:r>
      <w:proofErr w:type="gramStart"/>
      <w:r w:rsidR="00E34280">
        <w:t>As</w:t>
      </w:r>
      <w:proofErr w:type="gramEnd"/>
      <w:r w:rsidR="00E34280">
        <w:t xml:space="preserve"> used in P.L.    </w:t>
      </w:r>
      <w:proofErr w:type="gramStart"/>
      <w:r w:rsidR="00E34280">
        <w:t>, c.</w:t>
      </w:r>
      <w:proofErr w:type="gramEnd"/>
      <w:r w:rsidR="00E34280">
        <w:t xml:space="preserve">    (C.   </w:t>
      </w:r>
      <w:r w:rsidR="002607AD">
        <w:t xml:space="preserve">  </w:t>
      </w:r>
      <w:r w:rsidR="00E34280">
        <w:t xml:space="preserve">   ) (pending before the Legislature as this bill):</w:t>
      </w:r>
    </w:p>
    <w:p w:rsidR="00DD5863" w:rsidRDefault="00813E10">
      <w:r>
        <w:tab/>
      </w:r>
      <w:r w:rsidR="00DD5863">
        <w:t>“</w:t>
      </w:r>
      <w:r w:rsidRPr="00813E10">
        <w:t>Advanced materials</w:t>
      </w:r>
      <w:r>
        <w:t>,</w:t>
      </w:r>
      <w:r w:rsidR="00DD5863">
        <w:t>”</w:t>
      </w:r>
      <w:r>
        <w:t xml:space="preserve"> </w:t>
      </w:r>
      <w:r w:rsidR="00DD5863">
        <w:t>“</w:t>
      </w:r>
      <w:r>
        <w:t>l</w:t>
      </w:r>
      <w:r w:rsidRPr="00813E10">
        <w:t>ife sciences</w:t>
      </w:r>
      <w:r w:rsidR="00DD5863">
        <w:t>,”</w:t>
      </w:r>
      <w:r>
        <w:t xml:space="preserve"> </w:t>
      </w:r>
      <w:r w:rsidR="00DD5863">
        <w:t xml:space="preserve">“mobile communications </w:t>
      </w:r>
      <w:proofErr w:type="gramStart"/>
      <w:r w:rsidR="00DD5863">
        <w:t>technology,” and “renewable</w:t>
      </w:r>
      <w:proofErr w:type="gramEnd"/>
      <w:r w:rsidR="00DD5863">
        <w:t xml:space="preserve"> energy technology” shall have the same meaning as provided in section 2 of P.L.1997, c.349 (C.</w:t>
      </w:r>
      <w:r w:rsidR="00DD5863" w:rsidRPr="00DD5863">
        <w:t>54:10A-5.29</w:t>
      </w:r>
      <w:r w:rsidR="00DD5863">
        <w:t>).</w:t>
      </w:r>
    </w:p>
    <w:p w:rsidR="00617E93" w:rsidRDefault="00617E93">
      <w:r>
        <w:tab/>
        <w:t xml:space="preserve">“Artificial intelligence” means </w:t>
      </w:r>
      <w:r w:rsidRPr="00617E93">
        <w:t xml:space="preserve">the development of computer systems </w:t>
      </w:r>
      <w:r w:rsidR="00CD4A02">
        <w:t xml:space="preserve">that are </w:t>
      </w:r>
      <w:r w:rsidRPr="00617E93">
        <w:t>able to perform tasks normally requir</w:t>
      </w:r>
      <w:r w:rsidR="00CD4A02">
        <w:t>ing</w:t>
      </w:r>
      <w:r w:rsidRPr="00617E93">
        <w:t xml:space="preserve"> human intelligence, </w:t>
      </w:r>
      <w:r>
        <w:t>including, but not limited to,</w:t>
      </w:r>
      <w:r w:rsidRPr="00617E93">
        <w:t xml:space="preserve"> visual perception, speech recognition, decision-making, and translation between languages</w:t>
      </w:r>
      <w:r>
        <w:t>.</w:t>
      </w:r>
    </w:p>
    <w:p w:rsidR="009B1D45" w:rsidRDefault="00E34280">
      <w:r>
        <w:tab/>
        <w:t>“Authority” means the New Jersey Economic Development Authority established pursuant to section 4 of P.L.1974, c.80 (C.34:1B-4).</w:t>
      </w:r>
    </w:p>
    <w:p w:rsidR="001364CD" w:rsidRDefault="001364CD" w:rsidP="001364CD">
      <w:r>
        <w:tab/>
        <w:t xml:space="preserve">“Commission” means the </w:t>
      </w:r>
      <w:r w:rsidRPr="001364CD">
        <w:t>New Jersey Commission on Higher Education and Business Partnerships</w:t>
      </w:r>
      <w:r>
        <w:t xml:space="preserve"> established pursuant to section 1 of P.L.2017, c.17 (C.52:9ZZ-1).</w:t>
      </w:r>
    </w:p>
    <w:p w:rsidR="008E473C" w:rsidRDefault="008E473C" w:rsidP="007A2F70">
      <w:r>
        <w:tab/>
      </w:r>
      <w:r w:rsidRPr="008E473C">
        <w:t>“</w:t>
      </w:r>
      <w:r>
        <w:t>E</w:t>
      </w:r>
      <w:r w:rsidRPr="008E473C">
        <w:t xml:space="preserve">arly stage technology company” </w:t>
      </w:r>
      <w:r>
        <w:t>means</w:t>
      </w:r>
      <w:r w:rsidRPr="008E473C">
        <w:t xml:space="preserve"> </w:t>
      </w:r>
      <w:r>
        <w:t xml:space="preserve">a technology-based </w:t>
      </w:r>
      <w:r w:rsidRPr="008E473C">
        <w:t xml:space="preserve">company </w:t>
      </w:r>
      <w:r w:rsidR="008C570C">
        <w:t xml:space="preserve">located on a New Jersey campus of an institution of higher education that is </w:t>
      </w:r>
      <w:r>
        <w:t>at a stage of existence where the company is</w:t>
      </w:r>
      <w:r w:rsidRPr="008E473C">
        <w:t xml:space="preserve"> developing its products</w:t>
      </w:r>
      <w:r>
        <w:t xml:space="preserve"> or services and </w:t>
      </w:r>
      <w:r w:rsidRPr="008E473C">
        <w:t xml:space="preserve">business operations </w:t>
      </w:r>
      <w:r>
        <w:t>and</w:t>
      </w:r>
      <w:r w:rsidRPr="008E473C">
        <w:t xml:space="preserve"> </w:t>
      </w:r>
      <w:r w:rsidR="008C570C">
        <w:t xml:space="preserve">is </w:t>
      </w:r>
      <w:r w:rsidRPr="008E473C">
        <w:t xml:space="preserve">not yet at the </w:t>
      </w:r>
      <w:r w:rsidR="008C570C">
        <w:t>stage where the company is able to</w:t>
      </w:r>
      <w:r w:rsidRPr="008E473C">
        <w:t xml:space="preserve"> se</w:t>
      </w:r>
      <w:r w:rsidR="008C570C">
        <w:t>ll</w:t>
      </w:r>
      <w:r w:rsidRPr="008E473C">
        <w:t xml:space="preserve"> or market</w:t>
      </w:r>
      <w:r w:rsidR="008C570C">
        <w:t xml:space="preserve"> </w:t>
      </w:r>
      <w:r>
        <w:t xml:space="preserve">its </w:t>
      </w:r>
      <w:r w:rsidRPr="008E473C">
        <w:t>products</w:t>
      </w:r>
      <w:r>
        <w:t xml:space="preserve"> or services</w:t>
      </w:r>
      <w:r w:rsidRPr="008E473C">
        <w:t>.</w:t>
      </w:r>
    </w:p>
    <w:p w:rsidR="007A2F70" w:rsidRDefault="007A2F70" w:rsidP="007A2F70">
      <w:r>
        <w:tab/>
        <w:t xml:space="preserve">“Fund” means the </w:t>
      </w:r>
      <w:r w:rsidR="00A834C4">
        <w:t>“</w:t>
      </w:r>
      <w:r>
        <w:t>Edison Innovation Science and Technology Fund,</w:t>
      </w:r>
      <w:r w:rsidR="00A834C4">
        <w:t>”</w:t>
      </w:r>
      <w:r>
        <w:t xml:space="preserve"> established pursuant to section </w:t>
      </w:r>
      <w:r w:rsidR="00CC01D1">
        <w:t>3</w:t>
      </w:r>
      <w:r>
        <w:t xml:space="preserve"> of P.L.    </w:t>
      </w:r>
      <w:proofErr w:type="gramStart"/>
      <w:r>
        <w:t>, c.</w:t>
      </w:r>
      <w:proofErr w:type="gramEnd"/>
      <w:r>
        <w:t xml:space="preserve">    (C.        ) (pending before the Legislature as this bill).</w:t>
      </w:r>
    </w:p>
    <w:p w:rsidR="00A61A13" w:rsidRDefault="00A61A13" w:rsidP="00A61A13">
      <w:r>
        <w:tab/>
        <w:t xml:space="preserve">“Individual investigator” </w:t>
      </w:r>
      <w:r w:rsidR="008032F0">
        <w:t xml:space="preserve">means </w:t>
      </w:r>
      <w:r w:rsidR="008032F0" w:rsidRPr="008032F0">
        <w:t xml:space="preserve">a faculty member </w:t>
      </w:r>
      <w:r w:rsidR="008032F0">
        <w:t>of an i</w:t>
      </w:r>
      <w:r w:rsidR="008032F0" w:rsidRPr="00A316C1">
        <w:t>nstitution of higher education</w:t>
      </w:r>
      <w:r w:rsidR="008032F0" w:rsidRPr="008032F0">
        <w:t xml:space="preserve"> </w:t>
      </w:r>
      <w:r w:rsidR="008032F0">
        <w:t>engaged in a research project or program</w:t>
      </w:r>
      <w:r w:rsidR="008032F0" w:rsidRPr="008032F0">
        <w:t xml:space="preserve"> </w:t>
      </w:r>
      <w:r w:rsidR="001C2368">
        <w:t>seeking to receive from the authority a grant from the fund</w:t>
      </w:r>
      <w:r w:rsidR="008032F0" w:rsidRPr="008032F0">
        <w:t>.</w:t>
      </w:r>
    </w:p>
    <w:p w:rsidR="00137D66" w:rsidRDefault="00137D66" w:rsidP="00137D66">
      <w:r>
        <w:tab/>
      </w:r>
      <w:r w:rsidRPr="00A316C1">
        <w:t>"</w:t>
      </w:r>
      <w:r>
        <w:t>I</w:t>
      </w:r>
      <w:r w:rsidRPr="00A316C1">
        <w:t xml:space="preserve">nstitution of higher education" </w:t>
      </w:r>
      <w:r>
        <w:t>shall include a public i</w:t>
      </w:r>
      <w:r w:rsidRPr="00A316C1">
        <w:t>nstitution of higher education</w:t>
      </w:r>
      <w:r>
        <w:t xml:space="preserve"> and </w:t>
      </w:r>
      <w:r w:rsidR="00D41E34">
        <w:t xml:space="preserve">a </w:t>
      </w:r>
      <w:r>
        <w:t xml:space="preserve">private </w:t>
      </w:r>
      <w:r w:rsidRPr="00A316C1">
        <w:t>institution of higher education</w:t>
      </w:r>
      <w:r>
        <w:t>.</w:t>
      </w:r>
    </w:p>
    <w:p w:rsidR="007A2F70" w:rsidRDefault="00E05DD1" w:rsidP="00137D66">
      <w:r>
        <w:tab/>
        <w:t>“</w:t>
      </w:r>
      <w:r w:rsidRPr="00E05DD1">
        <w:t>Machine learning</w:t>
      </w:r>
      <w:r>
        <w:t>”</w:t>
      </w:r>
      <w:r w:rsidRPr="00E05DD1">
        <w:t xml:space="preserve"> </w:t>
      </w:r>
      <w:r>
        <w:t>mean</w:t>
      </w:r>
      <w:r w:rsidRPr="00E05DD1">
        <w:t xml:space="preserve">s </w:t>
      </w:r>
      <w:r w:rsidR="009E2668">
        <w:t xml:space="preserve">a </w:t>
      </w:r>
      <w:r w:rsidR="009E2668" w:rsidRPr="009E2668">
        <w:t>type of artificial intelligence that provides computers with the ability to learn without being explicitly programmed</w:t>
      </w:r>
      <w:r w:rsidR="009E2668">
        <w:t xml:space="preserve"> and includes a</w:t>
      </w:r>
      <w:r w:rsidR="009E2668" w:rsidRPr="009E2668">
        <w:t xml:space="preserve"> focus on the development of computer programs that can change when exposed to new data</w:t>
      </w:r>
      <w:r w:rsidR="009E2668">
        <w:t xml:space="preserve"> inputs</w:t>
      </w:r>
      <w:r w:rsidRPr="00E05DD1">
        <w:t>.</w:t>
      </w:r>
    </w:p>
    <w:p w:rsidR="00137D66" w:rsidRPr="00A316C1" w:rsidRDefault="00137D66" w:rsidP="00137D66">
      <w:r>
        <w:tab/>
      </w:r>
      <w:r w:rsidRPr="00A316C1">
        <w:t xml:space="preserve">"Private institution of higher education" means </w:t>
      </w:r>
      <w:r>
        <w:t xml:space="preserve">an </w:t>
      </w:r>
      <w:r w:rsidRPr="00A316C1">
        <w:t>independent college, universit</w:t>
      </w:r>
      <w:r>
        <w:t>y,</w:t>
      </w:r>
      <w:r w:rsidRPr="00A316C1">
        <w:t xml:space="preserve"> or institute incorporated and located in New Jersey, which by virtue of law</w:t>
      </w:r>
      <w:r>
        <w:t>,</w:t>
      </w:r>
      <w:r w:rsidRPr="00A316C1">
        <w:t xml:space="preserve"> character</w:t>
      </w:r>
      <w:r>
        <w:t>,</w:t>
      </w:r>
      <w:r w:rsidRPr="00A316C1">
        <w:t xml:space="preserve"> or license </w:t>
      </w:r>
      <w:r>
        <w:t>is a</w:t>
      </w:r>
      <w:r w:rsidRPr="00A316C1">
        <w:t xml:space="preserve"> nonprofit educational institution authorized to grant academic degrees and </w:t>
      </w:r>
      <w:r w:rsidRPr="00A316C1">
        <w:lastRenderedPageBreak/>
        <w:t xml:space="preserve">provide a level of education which is equivalent to the education provided by the State's public institutions of higher education as attested by the receipt of and continuation of regional accreditation by the Middle States Association of Colleges and Schools, and which </w:t>
      </w:r>
      <w:r>
        <w:t>is</w:t>
      </w:r>
      <w:r w:rsidRPr="00A316C1">
        <w:t xml:space="preserve"> eligible to receive State aid under the provisions of the Constitution of the United States and the Constitution of the State of New Jersey, but does not include any educational institution dedicated primarily to the education or training of ministers, priests, rabbis</w:t>
      </w:r>
      <w:r>
        <w:t>,</w:t>
      </w:r>
      <w:r w:rsidRPr="00A316C1">
        <w:t xml:space="preserve"> or other professional persons in the field of religion.</w:t>
      </w:r>
    </w:p>
    <w:p w:rsidR="00137D66" w:rsidRDefault="00137D66" w:rsidP="00137D66">
      <w:r>
        <w:tab/>
      </w:r>
      <w:r w:rsidRPr="00653091">
        <w:t xml:space="preserve">"Public institution of higher education" means </w:t>
      </w:r>
      <w:r w:rsidR="00E64817">
        <w:t>a “public research university”</w:t>
      </w:r>
      <w:r w:rsidRPr="00653091">
        <w:t xml:space="preserve"> </w:t>
      </w:r>
      <w:r w:rsidR="00E64817">
        <w:t>and a “</w:t>
      </w:r>
      <w:r w:rsidRPr="00653091">
        <w:t>State college</w:t>
      </w:r>
      <w:r w:rsidR="00E64817">
        <w:t>” as those terms are defined in section 3 of P.</w:t>
      </w:r>
      <w:r w:rsidR="00E64817" w:rsidRPr="00E64817">
        <w:t>L.1994, c.48</w:t>
      </w:r>
      <w:r w:rsidR="00E64817">
        <w:t xml:space="preserve"> (C.18A:3B-</w:t>
      </w:r>
      <w:r w:rsidR="00E64817" w:rsidRPr="00E64817">
        <w:t>3</w:t>
      </w:r>
      <w:r w:rsidR="00E64817">
        <w:t>)</w:t>
      </w:r>
      <w:r w:rsidRPr="00653091">
        <w:t>.</w:t>
      </w:r>
    </w:p>
    <w:p w:rsidR="009B1D45" w:rsidRDefault="00857C1B">
      <w:r>
        <w:tab/>
      </w:r>
      <w:r w:rsidRPr="00857C1B">
        <w:t>“</w:t>
      </w:r>
      <w:r>
        <w:t>S</w:t>
      </w:r>
      <w:r w:rsidRPr="00857C1B">
        <w:t>ustainability</w:t>
      </w:r>
      <w:r w:rsidR="00B35FFE">
        <w:t xml:space="preserve"> innovation</w:t>
      </w:r>
      <w:r w:rsidRPr="00857C1B">
        <w:t xml:space="preserve">” </w:t>
      </w:r>
      <w:r w:rsidR="00B35FFE">
        <w:t>mean</w:t>
      </w:r>
      <w:r w:rsidRPr="00857C1B">
        <w:t xml:space="preserve">s </w:t>
      </w:r>
      <w:r w:rsidR="00672D66">
        <w:t>technol</w:t>
      </w:r>
      <w:r w:rsidR="00E64817">
        <w:t>o</w:t>
      </w:r>
      <w:r w:rsidR="00672D66">
        <w:t>gie</w:t>
      </w:r>
      <w:r w:rsidRPr="00857C1B">
        <w:t>s</w:t>
      </w:r>
      <w:r w:rsidR="00B35FFE">
        <w:t xml:space="preserve"> that</w:t>
      </w:r>
      <w:r w:rsidRPr="00857C1B">
        <w:t xml:space="preserve"> mitigat</w:t>
      </w:r>
      <w:r w:rsidR="00B35FFE">
        <w:t>e negative environmental impacts,</w:t>
      </w:r>
      <w:r w:rsidRPr="00857C1B">
        <w:t xml:space="preserve"> promot</w:t>
      </w:r>
      <w:r w:rsidR="00B35FFE">
        <w:t>e</w:t>
      </w:r>
      <w:r w:rsidRPr="00857C1B">
        <w:t xml:space="preserve"> environmentally-friendly development</w:t>
      </w:r>
      <w:r w:rsidR="00B35FFE">
        <w:t>,</w:t>
      </w:r>
      <w:r w:rsidRPr="00857C1B">
        <w:t xml:space="preserve"> </w:t>
      </w:r>
      <w:r w:rsidR="00B35FFE">
        <w:t xml:space="preserve">and the </w:t>
      </w:r>
      <w:r w:rsidRPr="00857C1B">
        <w:t>resiliency of ecosystems, infrastructure, and systems</w:t>
      </w:r>
      <w:r w:rsidR="00A5065A" w:rsidRPr="00A5065A">
        <w:t xml:space="preserve"> </w:t>
      </w:r>
      <w:r w:rsidR="00A5065A" w:rsidRPr="00857C1B">
        <w:t>engineer</w:t>
      </w:r>
      <w:r w:rsidR="00A5065A">
        <w:t>ing</w:t>
      </w:r>
      <w:r>
        <w:t>.</w:t>
      </w:r>
    </w:p>
    <w:p w:rsidR="00D7532E" w:rsidRDefault="00EE67C2">
      <w:r>
        <w:tab/>
        <w:t xml:space="preserve">“Systems engineering” means </w:t>
      </w:r>
      <w:r w:rsidRPr="00EE67C2">
        <w:t>an interdisciplinary field of engineering and engineering management that focuses on how to design and manage complex systems over their life cycles</w:t>
      </w:r>
      <w:r>
        <w:t>.</w:t>
      </w:r>
    </w:p>
    <w:p w:rsidR="00EE67C2" w:rsidRDefault="00F10E3C">
      <w:r>
        <w:tab/>
        <w:t xml:space="preserve">“Technology transfer” means </w:t>
      </w:r>
      <w:r w:rsidR="00061E97" w:rsidRPr="00061E97">
        <w:t xml:space="preserve">the process of </w:t>
      </w:r>
      <w:r w:rsidR="00345327" w:rsidRPr="00345327">
        <w:t xml:space="preserve">commercialization </w:t>
      </w:r>
      <w:r w:rsidR="00345327">
        <w:t xml:space="preserve">of technology </w:t>
      </w:r>
      <w:r w:rsidR="00345327" w:rsidRPr="00345327">
        <w:t>or of bringing technolog</w:t>
      </w:r>
      <w:r w:rsidR="00345327">
        <w:t>y</w:t>
      </w:r>
      <w:r w:rsidR="00345327" w:rsidRPr="00345327">
        <w:t xml:space="preserve"> to the marketplace</w:t>
      </w:r>
      <w:r w:rsidR="00061E97" w:rsidRPr="00061E97">
        <w:t>.</w:t>
      </w:r>
    </w:p>
    <w:p w:rsidR="00F10E3C" w:rsidRDefault="00F10E3C"/>
    <w:p w:rsidR="00617E93" w:rsidRDefault="00E34280" w:rsidP="009F28F5">
      <w:r>
        <w:tab/>
      </w:r>
      <w:r w:rsidR="00DB0367">
        <w:t>3</w:t>
      </w:r>
      <w:r>
        <w:t>.</w:t>
      </w:r>
      <w:r>
        <w:tab/>
      </w:r>
      <w:proofErr w:type="gramStart"/>
      <w:r>
        <w:t>a</w:t>
      </w:r>
      <w:proofErr w:type="gramEnd"/>
      <w:r>
        <w:t xml:space="preserve">. The </w:t>
      </w:r>
      <w:r w:rsidR="00D7532E">
        <w:t xml:space="preserve">New Jersey Economic Development Authority, </w:t>
      </w:r>
      <w:r w:rsidR="00D7532E" w:rsidRPr="00D7532E">
        <w:t>in consultation with the Secretary of Higher Education</w:t>
      </w:r>
      <w:r w:rsidR="001364CD">
        <w:t xml:space="preserve"> and the commission</w:t>
      </w:r>
      <w:r w:rsidR="00D7532E">
        <w:t>,</w:t>
      </w:r>
      <w:r>
        <w:t xml:space="preserve"> shall establish an “</w:t>
      </w:r>
      <w:r w:rsidR="00FC57C4">
        <w:t>Edison Innovation Science and Technology Fund</w:t>
      </w:r>
      <w:r>
        <w:t xml:space="preserve">” within the authority </w:t>
      </w:r>
      <w:r w:rsidR="00FC57C4">
        <w:t>f</w:t>
      </w:r>
      <w:r>
        <w:t>o</w:t>
      </w:r>
      <w:r w:rsidR="00FC57C4">
        <w:t>r</w:t>
      </w:r>
      <w:r>
        <w:t xml:space="preserve"> </w:t>
      </w:r>
      <w:r w:rsidR="00FC57C4">
        <w:t xml:space="preserve">purpose of </w:t>
      </w:r>
      <w:r>
        <w:t>award</w:t>
      </w:r>
      <w:r w:rsidR="00FC57C4">
        <w:t>ing</w:t>
      </w:r>
      <w:r>
        <w:t xml:space="preserve"> grant</w:t>
      </w:r>
      <w:r w:rsidR="003B3741">
        <w:t>s</w:t>
      </w:r>
      <w:r>
        <w:t xml:space="preserve"> </w:t>
      </w:r>
      <w:r w:rsidR="00FC57C4">
        <w:t xml:space="preserve">to </w:t>
      </w:r>
      <w:r w:rsidR="00AF3573">
        <w:t xml:space="preserve">investigators at </w:t>
      </w:r>
      <w:r w:rsidR="00FC57C4">
        <w:t>institution</w:t>
      </w:r>
      <w:r w:rsidR="003B3741">
        <w:t>s</w:t>
      </w:r>
      <w:r w:rsidR="00FC57C4">
        <w:t xml:space="preserve"> </w:t>
      </w:r>
      <w:r w:rsidR="00D7532E">
        <w:t xml:space="preserve">of higher education </w:t>
      </w:r>
      <w:r w:rsidR="00B35FFE">
        <w:t>engag</w:t>
      </w:r>
      <w:r w:rsidR="005A54EA">
        <w:t>ed</w:t>
      </w:r>
      <w:r w:rsidR="00B35FFE">
        <w:t xml:space="preserve"> in research </w:t>
      </w:r>
      <w:r w:rsidR="00857C1B">
        <w:t xml:space="preserve">projects or programs </w:t>
      </w:r>
      <w:r w:rsidR="003B3741">
        <w:t xml:space="preserve">in this State </w:t>
      </w:r>
      <w:r w:rsidR="00857C1B">
        <w:t xml:space="preserve">that </w:t>
      </w:r>
      <w:r w:rsidR="00B35FFE">
        <w:t>involving</w:t>
      </w:r>
      <w:r w:rsidR="00D7532E">
        <w:t xml:space="preserve"> </w:t>
      </w:r>
      <w:r w:rsidR="007A2F70">
        <w:t>science</w:t>
      </w:r>
      <w:r w:rsidR="00B35FFE">
        <w:t>,</w:t>
      </w:r>
      <w:r w:rsidR="007A2F70">
        <w:t xml:space="preserve"> technology</w:t>
      </w:r>
      <w:r w:rsidR="00B35FFE">
        <w:t>, engineering</w:t>
      </w:r>
      <w:r w:rsidR="00F10E3C">
        <w:t>,</w:t>
      </w:r>
      <w:r w:rsidR="00B35FFE">
        <w:t xml:space="preserve"> or mathematics</w:t>
      </w:r>
      <w:r w:rsidR="007A2F70" w:rsidRPr="007A2F70">
        <w:t xml:space="preserve"> </w:t>
      </w:r>
      <w:r w:rsidR="00B35FFE">
        <w:t xml:space="preserve">in fields of </w:t>
      </w:r>
      <w:r w:rsidR="007A2F70" w:rsidRPr="007A2F70">
        <w:t>strategic importance to the State</w:t>
      </w:r>
      <w:r w:rsidR="00617E93">
        <w:t xml:space="preserve">.  Those fields </w:t>
      </w:r>
      <w:r w:rsidR="005A54EA">
        <w:t xml:space="preserve">of importance </w:t>
      </w:r>
      <w:r w:rsidR="00617E93">
        <w:t>shall</w:t>
      </w:r>
      <w:r w:rsidR="007A2F70" w:rsidRPr="007A2F70">
        <w:t xml:space="preserve"> includ</w:t>
      </w:r>
      <w:r w:rsidR="00617E93">
        <w:t>e,</w:t>
      </w:r>
      <w:r w:rsidR="007A2F70" w:rsidRPr="007A2F70">
        <w:t xml:space="preserve"> but not </w:t>
      </w:r>
      <w:r w:rsidR="00CD4A02">
        <w:t xml:space="preserve">be </w:t>
      </w:r>
      <w:r w:rsidR="007A2F70" w:rsidRPr="007A2F70">
        <w:t>limited to</w:t>
      </w:r>
      <w:r w:rsidR="007A2F70">
        <w:t xml:space="preserve">, </w:t>
      </w:r>
      <w:r w:rsidR="00813E10" w:rsidRPr="00D7532E">
        <w:t xml:space="preserve">advanced materials, </w:t>
      </w:r>
      <w:r w:rsidR="00617E93" w:rsidRPr="00D7532E">
        <w:t>artificial intelligence,</w:t>
      </w:r>
      <w:r w:rsidR="00617E93">
        <w:t xml:space="preserve"> </w:t>
      </w:r>
      <w:r w:rsidR="00813E10" w:rsidRPr="00D7532E">
        <w:t xml:space="preserve">healthcare, </w:t>
      </w:r>
      <w:r w:rsidR="00D7532E" w:rsidRPr="00D7532E">
        <w:t>life science</w:t>
      </w:r>
      <w:r w:rsidR="007A2F70">
        <w:t>s</w:t>
      </w:r>
      <w:r w:rsidR="00D7532E" w:rsidRPr="00D7532E">
        <w:t>, machine learning</w:t>
      </w:r>
      <w:r w:rsidR="00813E10">
        <w:t xml:space="preserve">, </w:t>
      </w:r>
      <w:r w:rsidR="00813E10" w:rsidRPr="00D7532E">
        <w:t>manufacturing technolog</w:t>
      </w:r>
      <w:r w:rsidR="00813E10">
        <w:t>y</w:t>
      </w:r>
      <w:r w:rsidR="00813E10" w:rsidRPr="00D7532E">
        <w:t xml:space="preserve">, </w:t>
      </w:r>
      <w:r w:rsidR="00617E93">
        <w:t xml:space="preserve">mobile </w:t>
      </w:r>
      <w:r w:rsidR="00617E93" w:rsidRPr="00D7532E">
        <w:t>communications technolog</w:t>
      </w:r>
      <w:r w:rsidR="00617E93">
        <w:t>y</w:t>
      </w:r>
      <w:r w:rsidR="00617E93" w:rsidRPr="00D7532E">
        <w:t xml:space="preserve">, </w:t>
      </w:r>
      <w:r w:rsidR="00813E10" w:rsidRPr="00D7532E">
        <w:t>nanotechnology, renewable energy</w:t>
      </w:r>
      <w:r w:rsidR="00DD5863">
        <w:t xml:space="preserve"> technology</w:t>
      </w:r>
      <w:r w:rsidR="00813E10" w:rsidRPr="00D7532E">
        <w:t xml:space="preserve">, </w:t>
      </w:r>
      <w:r w:rsidR="00D7532E" w:rsidRPr="00D7532E">
        <w:t>and sustainability innovation</w:t>
      </w:r>
      <w:r w:rsidR="00D7532E">
        <w:t>.</w:t>
      </w:r>
    </w:p>
    <w:p w:rsidR="003A7679" w:rsidRDefault="003A7679" w:rsidP="003A7679">
      <w:r>
        <w:tab/>
        <w:t>b.</w:t>
      </w:r>
      <w:r>
        <w:tab/>
        <w:t>Eligible applicants seeking to receive a grant from the “Edison Innovation Science and Technology Fund” shall be:</w:t>
      </w:r>
    </w:p>
    <w:p w:rsidR="003A7679" w:rsidRDefault="003A7679" w:rsidP="003A7679">
      <w:r>
        <w:tab/>
        <w:t>(1)</w:t>
      </w:r>
      <w:r>
        <w:tab/>
      </w:r>
      <w:r w:rsidRPr="008732CF">
        <w:t>an individual investigator</w:t>
      </w:r>
      <w:r w:rsidRPr="00FC396A">
        <w:t xml:space="preserve"> </w:t>
      </w:r>
      <w:r>
        <w:t>sponsored by</w:t>
      </w:r>
      <w:r w:rsidRPr="00A721B2">
        <w:t xml:space="preserve"> </w:t>
      </w:r>
      <w:r>
        <w:t>an</w:t>
      </w:r>
      <w:r w:rsidRPr="00345327">
        <w:t xml:space="preserve"> </w:t>
      </w:r>
      <w:r>
        <w:t>i</w:t>
      </w:r>
      <w:r w:rsidRPr="00A316C1">
        <w:t>nstitution of higher education</w:t>
      </w:r>
      <w:r w:rsidRPr="00FC396A">
        <w:t xml:space="preserve"> </w:t>
      </w:r>
      <w:r>
        <w:t xml:space="preserve">who is </w:t>
      </w:r>
      <w:r w:rsidRPr="00FC396A">
        <w:t xml:space="preserve">engaged in </w:t>
      </w:r>
      <w:r>
        <w:t xml:space="preserve">the field of </w:t>
      </w:r>
      <w:r w:rsidRPr="00FC396A">
        <w:t xml:space="preserve">science, technology, engineering, or mathematics pursuing research </w:t>
      </w:r>
      <w:r>
        <w:t>having</w:t>
      </w:r>
      <w:r w:rsidRPr="00FC396A">
        <w:t xml:space="preserve"> the potential for commercial application that will contribute to the economic vitality of </w:t>
      </w:r>
      <w:r>
        <w:t>the State; or</w:t>
      </w:r>
    </w:p>
    <w:p w:rsidR="003A7679" w:rsidRDefault="003A7679" w:rsidP="003A7679">
      <w:r>
        <w:tab/>
        <w:t>(2)</w:t>
      </w:r>
      <w:r>
        <w:tab/>
      </w:r>
      <w:r w:rsidRPr="008732CF">
        <w:t xml:space="preserve">an individual investigator </w:t>
      </w:r>
      <w:r>
        <w:t>who submits an application on behalf of</w:t>
      </w:r>
      <w:r w:rsidRPr="008732CF">
        <w:t xml:space="preserve"> a research team</w:t>
      </w:r>
      <w:r w:rsidRPr="00FA1907">
        <w:t xml:space="preserve"> </w:t>
      </w:r>
      <w:r>
        <w:t>sponsored by</w:t>
      </w:r>
      <w:r w:rsidRPr="00A721B2">
        <w:t xml:space="preserve"> </w:t>
      </w:r>
      <w:r>
        <w:t>two or more</w:t>
      </w:r>
      <w:r w:rsidRPr="00345327">
        <w:t xml:space="preserve"> </w:t>
      </w:r>
      <w:r>
        <w:t>i</w:t>
      </w:r>
      <w:r w:rsidRPr="00A316C1">
        <w:t>nstitution</w:t>
      </w:r>
      <w:r>
        <w:t>s</w:t>
      </w:r>
      <w:r w:rsidRPr="00A316C1">
        <w:t xml:space="preserve"> of higher education</w:t>
      </w:r>
      <w:r w:rsidRPr="008732CF">
        <w:t xml:space="preserve"> working in partnership with or in the process of forming a</w:t>
      </w:r>
      <w:r>
        <w:t>n early-stage</w:t>
      </w:r>
      <w:r w:rsidRPr="008732CF">
        <w:t xml:space="preserve"> </w:t>
      </w:r>
      <w:r>
        <w:t xml:space="preserve">technology </w:t>
      </w:r>
      <w:r w:rsidRPr="008732CF">
        <w:t>company.</w:t>
      </w:r>
    </w:p>
    <w:p w:rsidR="009F28F5" w:rsidRDefault="00617E93" w:rsidP="009F28F5">
      <w:r>
        <w:tab/>
      </w:r>
      <w:r w:rsidR="003A7679">
        <w:t>c</w:t>
      </w:r>
      <w:r>
        <w:t>.</w:t>
      </w:r>
      <w:r>
        <w:tab/>
      </w:r>
      <w:r w:rsidR="009F28F5">
        <w:t>Grant</w:t>
      </w:r>
      <w:r w:rsidR="00684AB3">
        <w:t>s from the fund</w:t>
      </w:r>
      <w:r w:rsidR="009F28F5">
        <w:t xml:space="preserve"> shall be made available to eligible applicants for projects or programs that:</w:t>
      </w:r>
    </w:p>
    <w:p w:rsidR="009F28F5" w:rsidRDefault="009F28F5" w:rsidP="009F28F5">
      <w:r>
        <w:lastRenderedPageBreak/>
        <w:tab/>
        <w:t>(1)</w:t>
      </w:r>
      <w:r>
        <w:tab/>
      </w:r>
      <w:proofErr w:type="gramStart"/>
      <w:r>
        <w:t>promote</w:t>
      </w:r>
      <w:proofErr w:type="gramEnd"/>
      <w:r>
        <w:t xml:space="preserve"> strong ties between institutions of higher education and industry in order to accelerate the commercialization of new technologies;</w:t>
      </w:r>
    </w:p>
    <w:p w:rsidR="009F28F5" w:rsidRDefault="009F28F5" w:rsidP="009F28F5">
      <w:r>
        <w:tab/>
      </w:r>
      <w:r w:rsidR="00230931">
        <w:t>(</w:t>
      </w:r>
      <w:r>
        <w:t>2)</w:t>
      </w:r>
      <w:r>
        <w:tab/>
      </w:r>
      <w:proofErr w:type="gramStart"/>
      <w:r w:rsidR="00BD51B6">
        <w:t>financially</w:t>
      </w:r>
      <w:proofErr w:type="gramEnd"/>
      <w:r w:rsidR="00BD51B6">
        <w:t xml:space="preserve"> </w:t>
      </w:r>
      <w:r>
        <w:t xml:space="preserve">support the emergence and incubation of science and technology-based businesses </w:t>
      </w:r>
      <w:r w:rsidR="00BD51B6">
        <w:t xml:space="preserve">of strategic importance to the State </w:t>
      </w:r>
      <w:r>
        <w:t xml:space="preserve">located on a New Jersey campus of </w:t>
      </w:r>
      <w:r w:rsidR="00E64C9E">
        <w:t xml:space="preserve">an </w:t>
      </w:r>
      <w:r>
        <w:t>institution of higher education;</w:t>
      </w:r>
    </w:p>
    <w:p w:rsidR="00F10E3C" w:rsidRDefault="00BD51B6" w:rsidP="009F28F5">
      <w:r>
        <w:tab/>
        <w:t>(</w:t>
      </w:r>
      <w:r w:rsidR="009F28F5">
        <w:t>3</w:t>
      </w:r>
      <w:r>
        <w:t>)</w:t>
      </w:r>
      <w:r w:rsidR="009F28F5">
        <w:tab/>
      </w:r>
      <w:proofErr w:type="gramStart"/>
      <w:r>
        <w:t>s</w:t>
      </w:r>
      <w:r w:rsidR="009F28F5">
        <w:t>pur</w:t>
      </w:r>
      <w:proofErr w:type="gramEnd"/>
      <w:r w:rsidR="009F28F5">
        <w:t xml:space="preserve"> collaboration between </w:t>
      </w:r>
      <w:r>
        <w:t>institutions of higher education</w:t>
      </w:r>
      <w:r w:rsidR="009F28F5">
        <w:t xml:space="preserve">, technology incubators, and other research </w:t>
      </w:r>
      <w:r w:rsidR="00E64C9E">
        <w:t>center</w:t>
      </w:r>
      <w:r w:rsidR="009F28F5">
        <w:t>s to create economic opportunities and advance job growth;</w:t>
      </w:r>
    </w:p>
    <w:p w:rsidR="00BD51B6" w:rsidRDefault="00BD51B6" w:rsidP="009F28F5">
      <w:r>
        <w:tab/>
        <w:t>(</w:t>
      </w:r>
      <w:r w:rsidR="009F28F5">
        <w:t>4</w:t>
      </w:r>
      <w:r>
        <w:t>)</w:t>
      </w:r>
      <w:r w:rsidR="009F28F5">
        <w:tab/>
      </w:r>
      <w:r>
        <w:t>e</w:t>
      </w:r>
      <w:r w:rsidR="009F28F5">
        <w:t xml:space="preserve">xpand the pipeline of commercially-viable research at </w:t>
      </w:r>
      <w:r>
        <w:t>institutions of higher education</w:t>
      </w:r>
      <w:r w:rsidR="009F28F5">
        <w:t xml:space="preserve"> in order to increase the potential for federal funding and private investment in New Jersey</w:t>
      </w:r>
      <w:r w:rsidR="00F10E3C">
        <w:t>;</w:t>
      </w:r>
    </w:p>
    <w:p w:rsidR="00BD51B6" w:rsidRDefault="00BD51B6" w:rsidP="00BD51B6">
      <w:r>
        <w:tab/>
        <w:t>(</w:t>
      </w:r>
      <w:r w:rsidR="00F10E3C">
        <w:t>5</w:t>
      </w:r>
      <w:r>
        <w:t>)</w:t>
      </w:r>
      <w:r>
        <w:tab/>
      </w:r>
      <w:proofErr w:type="gramStart"/>
      <w:r w:rsidR="00F10E3C">
        <w:t>support</w:t>
      </w:r>
      <w:proofErr w:type="gramEnd"/>
      <w:r w:rsidR="00F10E3C">
        <w:t xml:space="preserve"> </w:t>
      </w:r>
      <w:r>
        <w:t>technology transfer activities that assist i</w:t>
      </w:r>
      <w:r w:rsidRPr="00A316C1">
        <w:t>nstitution</w:t>
      </w:r>
      <w:r>
        <w:t>s</w:t>
      </w:r>
      <w:r w:rsidRPr="00A316C1">
        <w:t xml:space="preserve"> of higher education</w:t>
      </w:r>
      <w:r>
        <w:t xml:space="preserve"> in developing the commercial potential of their research; and</w:t>
      </w:r>
    </w:p>
    <w:p w:rsidR="00BD51B6" w:rsidRDefault="00BD51B6" w:rsidP="00BD51B6">
      <w:r>
        <w:tab/>
        <w:t>(</w:t>
      </w:r>
      <w:r w:rsidR="00F10E3C">
        <w:t>6</w:t>
      </w:r>
      <w:r>
        <w:t>)</w:t>
      </w:r>
      <w:r>
        <w:tab/>
      </w:r>
      <w:proofErr w:type="gramStart"/>
      <w:r>
        <w:t>accelera</w:t>
      </w:r>
      <w:r w:rsidR="00F10E3C">
        <w:t>te</w:t>
      </w:r>
      <w:proofErr w:type="gramEnd"/>
      <w:r>
        <w:t xml:space="preserve"> the commercialization of technology developed at i</w:t>
      </w:r>
      <w:r w:rsidRPr="00A316C1">
        <w:t>nstitution</w:t>
      </w:r>
      <w:r>
        <w:t>s</w:t>
      </w:r>
      <w:r w:rsidRPr="00A316C1">
        <w:t xml:space="preserve"> of higher education</w:t>
      </w:r>
      <w:r w:rsidR="00F10E3C">
        <w:t xml:space="preserve"> in this State</w:t>
      </w:r>
      <w:r>
        <w:t>.</w:t>
      </w:r>
    </w:p>
    <w:p w:rsidR="005929A4" w:rsidRDefault="005929A4" w:rsidP="00EB4752"/>
    <w:p w:rsidR="00A721B2" w:rsidRDefault="00EB4752" w:rsidP="00A721B2">
      <w:r>
        <w:tab/>
      </w:r>
      <w:r w:rsidR="003A7679">
        <w:t>4</w:t>
      </w:r>
      <w:r>
        <w:t>.</w:t>
      </w:r>
      <w:r w:rsidR="003B3741">
        <w:tab/>
      </w:r>
      <w:r w:rsidR="0060177D">
        <w:t xml:space="preserve">Grants awarded from the </w:t>
      </w:r>
      <w:r w:rsidR="00EB28A4">
        <w:t>“Edison Innovation Science and Technology Fund”</w:t>
      </w:r>
      <w:r w:rsidR="0060177D">
        <w:t xml:space="preserve"> shall be in the form of an individual investigator-initiated grant or an i</w:t>
      </w:r>
      <w:r w:rsidR="0060177D" w:rsidRPr="00A316C1">
        <w:t>nstitution of higher education</w:t>
      </w:r>
      <w:r w:rsidR="0060177D">
        <w:t>-based center grant.</w:t>
      </w:r>
      <w:r w:rsidR="00344C4B">
        <w:t xml:space="preserve">  </w:t>
      </w:r>
      <w:r w:rsidR="0060177D">
        <w:t>The purpose of a</w:t>
      </w:r>
      <w:r w:rsidR="00A10CF8">
        <w:t>n i</w:t>
      </w:r>
      <w:r w:rsidR="00A721B2">
        <w:t xml:space="preserve">ndividual </w:t>
      </w:r>
      <w:r w:rsidR="00A10CF8">
        <w:t>i</w:t>
      </w:r>
      <w:r w:rsidR="00A721B2">
        <w:t>nvestigator-</w:t>
      </w:r>
      <w:r w:rsidR="00A10CF8">
        <w:t>i</w:t>
      </w:r>
      <w:r w:rsidR="00A721B2">
        <w:t xml:space="preserve">nitiated </w:t>
      </w:r>
      <w:r w:rsidR="00A10CF8">
        <w:t>g</w:t>
      </w:r>
      <w:r w:rsidR="00A721B2">
        <w:t xml:space="preserve">rant </w:t>
      </w:r>
      <w:r w:rsidR="00FA1907">
        <w:t xml:space="preserve">shall be </w:t>
      </w:r>
      <w:r w:rsidR="00A721B2">
        <w:t xml:space="preserve">to advance concepts in order to generate intellectual property that can </w:t>
      </w:r>
      <w:r w:rsidR="00CC01D1">
        <w:t xml:space="preserve">be </w:t>
      </w:r>
      <w:r w:rsidR="00A721B2">
        <w:t>form</w:t>
      </w:r>
      <w:r w:rsidR="00CC01D1">
        <w:t>ed</w:t>
      </w:r>
      <w:r w:rsidR="00A721B2">
        <w:t xml:space="preserve"> or licensed to </w:t>
      </w:r>
      <w:r w:rsidR="000E4EB0">
        <w:t xml:space="preserve">an </w:t>
      </w:r>
      <w:r w:rsidR="0060177D">
        <w:t>e</w:t>
      </w:r>
      <w:r w:rsidR="0060177D" w:rsidRPr="008E473C">
        <w:t>arly stage technology compan</w:t>
      </w:r>
      <w:r w:rsidR="000E4EB0">
        <w:t>y</w:t>
      </w:r>
      <w:r w:rsidR="00A721B2">
        <w:t xml:space="preserve">.  </w:t>
      </w:r>
      <w:r w:rsidR="000E4EB0">
        <w:t>An individual investigator-initiated grant</w:t>
      </w:r>
      <w:r w:rsidR="00A721B2">
        <w:t xml:space="preserve"> </w:t>
      </w:r>
      <w:r w:rsidR="000E4EB0">
        <w:t xml:space="preserve">shall </w:t>
      </w:r>
      <w:r w:rsidR="00A721B2">
        <w:t xml:space="preserve">be funded for </w:t>
      </w:r>
      <w:r w:rsidR="0060177D">
        <w:t xml:space="preserve">one </w:t>
      </w:r>
      <w:r w:rsidR="00A721B2">
        <w:t xml:space="preserve">year at $100,000 per </w:t>
      </w:r>
      <w:r w:rsidR="0060177D">
        <w:t xml:space="preserve">grant </w:t>
      </w:r>
      <w:r w:rsidR="00A721B2">
        <w:t>recipient.</w:t>
      </w:r>
      <w:r w:rsidR="00344C4B">
        <w:t xml:space="preserve">  </w:t>
      </w:r>
      <w:r w:rsidR="000E4EB0">
        <w:t>The purpose of an i</w:t>
      </w:r>
      <w:r w:rsidR="000E4EB0" w:rsidRPr="00A316C1">
        <w:t>nstitution of higher education</w:t>
      </w:r>
      <w:r w:rsidR="00A721B2">
        <w:t>-</w:t>
      </w:r>
      <w:r w:rsidR="0060177D">
        <w:t>b</w:t>
      </w:r>
      <w:r w:rsidR="00A721B2">
        <w:t xml:space="preserve">ased </w:t>
      </w:r>
      <w:r w:rsidR="0060177D">
        <w:t>c</w:t>
      </w:r>
      <w:r w:rsidR="00A721B2">
        <w:t xml:space="preserve">enter </w:t>
      </w:r>
      <w:r w:rsidR="0060177D">
        <w:t>g</w:t>
      </w:r>
      <w:r w:rsidR="00A721B2">
        <w:t>rant</w:t>
      </w:r>
      <w:r w:rsidR="000E4EB0">
        <w:t xml:space="preserve"> shall</w:t>
      </w:r>
      <w:r w:rsidR="00A721B2">
        <w:t xml:space="preserve"> be to fund the work of </w:t>
      </w:r>
      <w:r w:rsidR="00594271">
        <w:t>group</w:t>
      </w:r>
      <w:r w:rsidR="00A721B2">
        <w:t xml:space="preserve">s of </w:t>
      </w:r>
      <w:r w:rsidR="00594271">
        <w:t xml:space="preserve">full-time </w:t>
      </w:r>
      <w:r w:rsidR="00A721B2">
        <w:t xml:space="preserve">faculty </w:t>
      </w:r>
      <w:r w:rsidR="00594271">
        <w:t>at i</w:t>
      </w:r>
      <w:r w:rsidR="00594271" w:rsidRPr="00A316C1">
        <w:t>nstitution</w:t>
      </w:r>
      <w:r w:rsidR="00594271">
        <w:t>s</w:t>
      </w:r>
      <w:r w:rsidR="00594271" w:rsidRPr="00A316C1">
        <w:t xml:space="preserve"> of higher education</w:t>
      </w:r>
      <w:r w:rsidR="00594271">
        <w:t xml:space="preserve"> </w:t>
      </w:r>
      <w:r w:rsidR="00A721B2">
        <w:t xml:space="preserve">focused on a shared problem or opportunity that has significant commercial potential.  </w:t>
      </w:r>
      <w:r w:rsidR="000E4EB0">
        <w:t>An i</w:t>
      </w:r>
      <w:r w:rsidR="000E4EB0" w:rsidRPr="00A316C1">
        <w:t>nstitution of higher education</w:t>
      </w:r>
      <w:r w:rsidR="000E4EB0">
        <w:t>-based center grant</w:t>
      </w:r>
      <w:r w:rsidR="00A721B2">
        <w:t xml:space="preserve"> </w:t>
      </w:r>
      <w:r w:rsidR="000E4EB0">
        <w:t>recipient shall</w:t>
      </w:r>
      <w:r w:rsidR="00A721B2">
        <w:t xml:space="preserve"> have formed a partnership with a commercial entity or </w:t>
      </w:r>
      <w:r w:rsidR="00CC01D1">
        <w:t xml:space="preserve">have </w:t>
      </w:r>
      <w:r w:rsidR="00A721B2">
        <w:t>launch</w:t>
      </w:r>
      <w:r w:rsidR="00941830">
        <w:t>ed</w:t>
      </w:r>
      <w:r w:rsidR="00A721B2">
        <w:t xml:space="preserve"> </w:t>
      </w:r>
      <w:r w:rsidR="000E4EB0">
        <w:t>an e</w:t>
      </w:r>
      <w:r w:rsidR="000E4EB0" w:rsidRPr="008E473C">
        <w:t>arly stage technology compan</w:t>
      </w:r>
      <w:r w:rsidR="000E4EB0">
        <w:t>y</w:t>
      </w:r>
      <w:r w:rsidR="00A721B2">
        <w:t xml:space="preserve">.  </w:t>
      </w:r>
      <w:r w:rsidR="000E4EB0">
        <w:t>An i</w:t>
      </w:r>
      <w:r w:rsidR="000E4EB0" w:rsidRPr="00A316C1">
        <w:t>nstitution of higher education</w:t>
      </w:r>
      <w:r w:rsidR="000E4EB0">
        <w:t>-based center grant shall</w:t>
      </w:r>
      <w:r w:rsidR="00A721B2">
        <w:t xml:space="preserve"> be funded at $250,000</w:t>
      </w:r>
      <w:r w:rsidR="000E4EB0">
        <w:t xml:space="preserve"> to </w:t>
      </w:r>
      <w:r w:rsidR="00A721B2">
        <w:t xml:space="preserve">$500,000 per year for a </w:t>
      </w:r>
      <w:r w:rsidR="000E4EB0">
        <w:t>five</w:t>
      </w:r>
      <w:r w:rsidR="00A721B2">
        <w:t>-year period</w:t>
      </w:r>
      <w:r w:rsidR="00DF4EE7" w:rsidRPr="00DF4EE7">
        <w:t xml:space="preserve"> </w:t>
      </w:r>
      <w:r w:rsidR="00DF4EE7">
        <w:t>per grant recipient</w:t>
      </w:r>
      <w:r w:rsidR="00A721B2">
        <w:t>.</w:t>
      </w:r>
    </w:p>
    <w:p w:rsidR="005929A4" w:rsidRDefault="005929A4" w:rsidP="005929A4"/>
    <w:p w:rsidR="003B3741" w:rsidRDefault="000E4EB0" w:rsidP="005929A4">
      <w:r>
        <w:tab/>
      </w:r>
      <w:r w:rsidR="003A7679">
        <w:t>5</w:t>
      </w:r>
      <w:r w:rsidR="003B3741">
        <w:t>.</w:t>
      </w:r>
      <w:r w:rsidR="003B3741">
        <w:tab/>
      </w:r>
      <w:proofErr w:type="gramStart"/>
      <w:r w:rsidR="00230931">
        <w:t>a</w:t>
      </w:r>
      <w:proofErr w:type="gramEnd"/>
      <w:r w:rsidR="00230931">
        <w:t>.</w:t>
      </w:r>
      <w:r w:rsidR="00235328">
        <w:t xml:space="preserve"> </w:t>
      </w:r>
      <w:r w:rsidR="00230931">
        <w:t xml:space="preserve"> </w:t>
      </w:r>
      <w:r w:rsidR="003B3741">
        <w:t>A</w:t>
      </w:r>
      <w:r w:rsidR="00684AB3">
        <w:t>n applicant</w:t>
      </w:r>
      <w:r w:rsidR="003B3741">
        <w:t xml:space="preserve"> seeking to </w:t>
      </w:r>
      <w:r w:rsidR="00684AB3">
        <w:t xml:space="preserve">receive a grant from the </w:t>
      </w:r>
      <w:r w:rsidR="00EB28A4">
        <w:t>“Edison Innovation Science and Technology Fund”</w:t>
      </w:r>
      <w:r w:rsidR="003B3741">
        <w:t xml:space="preserve"> shall submit an application in a form and manner as the authority shall require.  The application shall include information the authority determine</w:t>
      </w:r>
      <w:r w:rsidR="00EB28A4">
        <w:t>s</w:t>
      </w:r>
      <w:r w:rsidR="003B3741">
        <w:t xml:space="preserve"> is necessary to administer grant</w:t>
      </w:r>
      <w:r w:rsidR="00EB28A4">
        <w:t>s</w:t>
      </w:r>
      <w:r w:rsidR="003B3741">
        <w:t xml:space="preserve"> </w:t>
      </w:r>
      <w:r w:rsidR="00EB28A4">
        <w:t>from the fund</w:t>
      </w:r>
      <w:r w:rsidR="003B3741">
        <w:t xml:space="preserve">.  An </w:t>
      </w:r>
      <w:r w:rsidR="00EB28A4">
        <w:t>applicant</w:t>
      </w:r>
      <w:r w:rsidR="003B3741">
        <w:t xml:space="preserve"> seeking to </w:t>
      </w:r>
      <w:r w:rsidR="00EB28A4">
        <w:t>receive a grant from the</w:t>
      </w:r>
      <w:r w:rsidR="003B3741">
        <w:t xml:space="preserve"> </w:t>
      </w:r>
      <w:r w:rsidR="00EB28A4">
        <w:t>fund</w:t>
      </w:r>
      <w:r w:rsidR="003B3741">
        <w:t xml:space="preserve"> shall submit to the authority documentation that </w:t>
      </w:r>
      <w:r w:rsidR="00EB28A4">
        <w:t>receiving a</w:t>
      </w:r>
      <w:r w:rsidR="003B3741">
        <w:t xml:space="preserve"> grant </w:t>
      </w:r>
      <w:r w:rsidR="00EB28A4">
        <w:t>from the fund</w:t>
      </w:r>
      <w:r w:rsidR="003B3741">
        <w:t xml:space="preserve"> will be a contributing factor towards the success of the </w:t>
      </w:r>
      <w:r w:rsidR="00EB28A4">
        <w:t xml:space="preserve">research project or program </w:t>
      </w:r>
      <w:r w:rsidR="00AF3573">
        <w:t xml:space="preserve">that is consistent with the purposes of P.L.   </w:t>
      </w:r>
      <w:proofErr w:type="gramStart"/>
      <w:r w:rsidR="00AF3573">
        <w:t>, c.</w:t>
      </w:r>
      <w:proofErr w:type="gramEnd"/>
      <w:r w:rsidR="00AF3573">
        <w:t xml:space="preserve">    (C.        ) (pending before the Legislature as this bill)</w:t>
      </w:r>
      <w:r w:rsidR="003B3741">
        <w:t>.</w:t>
      </w:r>
    </w:p>
    <w:p w:rsidR="003B3741" w:rsidRDefault="003B3741" w:rsidP="003B3741">
      <w:r>
        <w:tab/>
      </w:r>
      <w:r w:rsidR="00230931">
        <w:t>b</w:t>
      </w:r>
      <w:r>
        <w:t>.</w:t>
      </w:r>
      <w:r>
        <w:tab/>
        <w:t xml:space="preserve">The authority shall review and may approve an application for </w:t>
      </w:r>
      <w:r w:rsidR="00AF3573">
        <w:t>a</w:t>
      </w:r>
      <w:r>
        <w:t xml:space="preserve"> grant </w:t>
      </w:r>
      <w:r w:rsidR="00AF3573">
        <w:t>from the fund</w:t>
      </w:r>
      <w:r>
        <w:t xml:space="preserve">.  The authority shall issue payment of the </w:t>
      </w:r>
      <w:r>
        <w:lastRenderedPageBreak/>
        <w:t xml:space="preserve">grant amount pursuant to a grant agreement with a </w:t>
      </w:r>
      <w:r w:rsidR="00AF3573">
        <w:t>grant recipient</w:t>
      </w:r>
      <w:r>
        <w:t xml:space="preserve"> as the authority may determine and subject the approval of the agreement to the submission of proof by an approved grant </w:t>
      </w:r>
      <w:r w:rsidR="00AF3573">
        <w:t>recipient</w:t>
      </w:r>
      <w:r>
        <w:t xml:space="preserve"> of the expenditures contributing to the success of </w:t>
      </w:r>
      <w:r w:rsidR="00FF46D0">
        <w:t xml:space="preserve">a </w:t>
      </w:r>
      <w:r w:rsidR="00AF3573">
        <w:t>research project or program that is consistent with the purposes of P.L.</w:t>
      </w:r>
      <w:r w:rsidR="00235328">
        <w:t xml:space="preserve">  </w:t>
      </w:r>
      <w:proofErr w:type="gramStart"/>
      <w:r w:rsidR="00235328">
        <w:t>, c.</w:t>
      </w:r>
      <w:proofErr w:type="gramEnd"/>
      <w:r w:rsidR="00235328">
        <w:t xml:space="preserve">    (C.     </w:t>
      </w:r>
      <w:r w:rsidR="00AF3573">
        <w:t>) (pending before the Legislature as this bill)</w:t>
      </w:r>
      <w:r>
        <w:t>.  A grant</w:t>
      </w:r>
      <w:r w:rsidR="00AF3573">
        <w:t xml:space="preserve"> </w:t>
      </w:r>
      <w:proofErr w:type="gramStart"/>
      <w:r w:rsidR="00AF3573">
        <w:t>recipient</w:t>
      </w:r>
      <w:proofErr w:type="gramEnd"/>
      <w:r>
        <w:t xml:space="preserve"> who fails to comply with a grant agreement made as a condition of a grant award shall repay any grant amount received and, if so determined by the authority, shall pay a penalty not in excess of 10 percent of the grant amount.</w:t>
      </w:r>
    </w:p>
    <w:p w:rsidR="009B1D45" w:rsidRDefault="009B1D45"/>
    <w:p w:rsidR="009B1D45" w:rsidRDefault="00E34280">
      <w:r>
        <w:tab/>
      </w:r>
      <w:r w:rsidR="003A7679">
        <w:t>6</w:t>
      </w:r>
      <w:r>
        <w:t>.</w:t>
      </w:r>
      <w:r w:rsidR="00142340">
        <w:tab/>
      </w:r>
      <w:r>
        <w:t xml:space="preserve">The authority may adopt rules and regulations, pursuant to the “Administrative Procedure Act,” P.L.1968, c.410 (C.52:14B-1 et seq.), necessary for the implementation of P.L.    </w:t>
      </w:r>
      <w:proofErr w:type="gramStart"/>
      <w:r>
        <w:t>, c.</w:t>
      </w:r>
      <w:proofErr w:type="gramEnd"/>
      <w:r>
        <w:t xml:space="preserve">    (C.   </w:t>
      </w:r>
      <w:r w:rsidR="00142340">
        <w:t xml:space="preserve">  </w:t>
      </w:r>
      <w:r>
        <w:t xml:space="preserve">   ) (pending before the Legislature as this bill), including, but not limited to, a procedure for recapturing grants awarded pursuant to P.L.    </w:t>
      </w:r>
      <w:proofErr w:type="gramStart"/>
      <w:r>
        <w:t>, c.</w:t>
      </w:r>
      <w:proofErr w:type="gramEnd"/>
      <w:r>
        <w:t xml:space="preserve">    (C.   </w:t>
      </w:r>
      <w:r w:rsidR="00142340">
        <w:t xml:space="preserve">  </w:t>
      </w:r>
      <w:r>
        <w:t xml:space="preserve">   ) (pending before the Legislature as this bill) in cases in which the authority determines that </w:t>
      </w:r>
      <w:r w:rsidR="00230931">
        <w:t>a</w:t>
      </w:r>
      <w:r>
        <w:t xml:space="preserve"> grant </w:t>
      </w:r>
      <w:r w:rsidR="00230931">
        <w:t>recipient</w:t>
      </w:r>
      <w:r>
        <w:t xml:space="preserve"> fail</w:t>
      </w:r>
      <w:r w:rsidR="00230931">
        <w:t>ed</w:t>
      </w:r>
      <w:r>
        <w:t xml:space="preserve"> to meet any condition or requirement attached by the author</w:t>
      </w:r>
      <w:r w:rsidR="00230931">
        <w:t xml:space="preserve">ity to the receipt of the grant </w:t>
      </w:r>
      <w:r>
        <w:t xml:space="preserve">included in rules and regulations adopted by the authority governing the implementation of the </w:t>
      </w:r>
      <w:r w:rsidR="00230931">
        <w:t>“Edison Innovation Science and Technology Fund.”</w:t>
      </w:r>
    </w:p>
    <w:p w:rsidR="009B1D45" w:rsidRDefault="009B1D45"/>
    <w:p w:rsidR="009B1D45" w:rsidRDefault="00E34280">
      <w:r>
        <w:tab/>
      </w:r>
      <w:r w:rsidR="003A7679">
        <w:t>7</w:t>
      </w:r>
      <w:r>
        <w:t>.</w:t>
      </w:r>
      <w:r w:rsidR="00142340">
        <w:tab/>
      </w:r>
      <w:r>
        <w:t>There is appropriated $</w:t>
      </w:r>
      <w:r w:rsidR="00971801">
        <w:t>5</w:t>
      </w:r>
      <w:r>
        <w:t xml:space="preserve">,000,000 from the General Fund to the authority for </w:t>
      </w:r>
      <w:r w:rsidR="00734399">
        <w:t>the provision of that amount to</w:t>
      </w:r>
      <w:r>
        <w:t xml:space="preserve"> </w:t>
      </w:r>
      <w:r w:rsidR="0047501B">
        <w:t>the “Edison Innovation Science and Technology Fund”</w:t>
      </w:r>
      <w:r>
        <w:t xml:space="preserve"> </w:t>
      </w:r>
      <w:r w:rsidR="00734399">
        <w:t>for the purposes of P.L.</w:t>
      </w:r>
      <w:r w:rsidR="00235328">
        <w:t>    </w:t>
      </w:r>
      <w:proofErr w:type="gramStart"/>
      <w:r w:rsidR="00734399">
        <w:t>, c.</w:t>
      </w:r>
      <w:proofErr w:type="gramEnd"/>
      <w:r w:rsidR="00734399">
        <w:t xml:space="preserve">    (C.        ) (pending before the Legislature as this bill).  Th</w:t>
      </w:r>
      <w:r>
        <w:t xml:space="preserve">e </w:t>
      </w:r>
      <w:r w:rsidR="00734399">
        <w:t>fund</w:t>
      </w:r>
      <w:r>
        <w:t xml:space="preserve"> shall also be credited with:</w:t>
      </w:r>
    </w:p>
    <w:p w:rsidR="009B1D45" w:rsidRDefault="00E34280">
      <w:r>
        <w:tab/>
      </w:r>
      <w:proofErr w:type="gramStart"/>
      <w:r>
        <w:t>a</w:t>
      </w:r>
      <w:proofErr w:type="gramEnd"/>
      <w:r>
        <w:t>.</w:t>
      </w:r>
      <w:r w:rsidR="00142340">
        <w:tab/>
      </w:r>
      <w:r>
        <w:t xml:space="preserve">any additional monies made available by the authority for the purposes of the </w:t>
      </w:r>
      <w:r w:rsidR="0047501B">
        <w:t>fund</w:t>
      </w:r>
      <w:r>
        <w:t>; and</w:t>
      </w:r>
    </w:p>
    <w:p w:rsidR="009B1D45" w:rsidRDefault="00E34280">
      <w:r>
        <w:tab/>
      </w:r>
      <w:proofErr w:type="gramStart"/>
      <w:r>
        <w:t>b</w:t>
      </w:r>
      <w:proofErr w:type="gramEnd"/>
      <w:r>
        <w:t>.</w:t>
      </w:r>
      <w:r w:rsidR="00142340">
        <w:tab/>
      </w:r>
      <w:r>
        <w:t xml:space="preserve">monies received by the authority from any public or private sources for the purpose of the </w:t>
      </w:r>
      <w:r w:rsidR="0047501B">
        <w:t>fund</w:t>
      </w:r>
      <w:r>
        <w:t>.</w:t>
      </w:r>
    </w:p>
    <w:p w:rsidR="009B1D45" w:rsidRDefault="009B1D45"/>
    <w:p w:rsidR="009B1D45" w:rsidRDefault="00E34280">
      <w:r>
        <w:tab/>
      </w:r>
      <w:r w:rsidR="003A7679">
        <w:t>8</w:t>
      </w:r>
      <w:r>
        <w:t>.</w:t>
      </w:r>
      <w:r w:rsidR="00142340">
        <w:tab/>
      </w:r>
      <w:r>
        <w:t xml:space="preserve">This act shall take effect </w:t>
      </w:r>
      <w:r w:rsidR="00FC396A">
        <w:t>immediately</w:t>
      </w:r>
      <w:r w:rsidR="00230931">
        <w:t>, but shall remain inoperative for 90 days following the date of enactment.</w:t>
      </w:r>
    </w:p>
    <w:p w:rsidR="009B1D45" w:rsidRDefault="009B1D45"/>
    <w:p w:rsidR="009B1D45" w:rsidRDefault="00E34280">
      <w:pPr>
        <w:jc w:val="center"/>
      </w:pPr>
      <w:r>
        <w:t>STATEMENT</w:t>
      </w:r>
    </w:p>
    <w:p w:rsidR="009B1D45" w:rsidRDefault="009B1D45"/>
    <w:p w:rsidR="009B1D45" w:rsidRDefault="00E34280">
      <w:r>
        <w:tab/>
        <w:t>This bill</w:t>
      </w:r>
      <w:r w:rsidR="00C404C2">
        <w:t>,</w:t>
      </w:r>
      <w:r>
        <w:t xml:space="preserve"> </w:t>
      </w:r>
      <w:r w:rsidR="00C404C2">
        <w:t xml:space="preserve">entitled the </w:t>
      </w:r>
      <w:r w:rsidR="00C404C2" w:rsidRPr="00DB0367">
        <w:t>“Edison Innovation Science and Technology Fund</w:t>
      </w:r>
      <w:r w:rsidR="00C404C2">
        <w:t xml:space="preserve"> Act,</w:t>
      </w:r>
      <w:r w:rsidR="00C404C2" w:rsidRPr="00DB0367">
        <w:t>”</w:t>
      </w:r>
      <w:r w:rsidR="00C404C2">
        <w:t xml:space="preserve"> </w:t>
      </w:r>
      <w:r>
        <w:t xml:space="preserve">establishes the </w:t>
      </w:r>
      <w:r w:rsidR="00C404C2" w:rsidRPr="00DB0367">
        <w:t>Edison Innovation Science and Technology Fund</w:t>
      </w:r>
      <w:r w:rsidR="00C404C2">
        <w:t xml:space="preserve"> (fund)</w:t>
      </w:r>
      <w:r>
        <w:t xml:space="preserve"> in the New Jersey Economic Development Authority (EDA) to award grants to </w:t>
      </w:r>
      <w:r w:rsidR="00C404C2">
        <w:t xml:space="preserve">investigators at </w:t>
      </w:r>
      <w:r w:rsidR="00DF4EE7">
        <w:t xml:space="preserve">public and private </w:t>
      </w:r>
      <w:r w:rsidR="00C404C2">
        <w:t>institutions of higher education engag</w:t>
      </w:r>
      <w:r w:rsidR="00E64C9E">
        <w:t>ed</w:t>
      </w:r>
      <w:r w:rsidR="00C404C2">
        <w:t xml:space="preserve"> in research projects or programs in this State that involving science, technology, engineering, or mathematics</w:t>
      </w:r>
      <w:r w:rsidR="00C404C2" w:rsidRPr="007A2F70">
        <w:t xml:space="preserve"> </w:t>
      </w:r>
      <w:r w:rsidR="00C404C2">
        <w:t xml:space="preserve">in fields of </w:t>
      </w:r>
      <w:r w:rsidR="00C404C2" w:rsidRPr="007A2F70">
        <w:t>strategic importance to the State</w:t>
      </w:r>
      <w:r w:rsidR="00C404C2">
        <w:t>.  Those fields are to</w:t>
      </w:r>
      <w:r w:rsidR="00C404C2" w:rsidRPr="007A2F70">
        <w:t xml:space="preserve"> includ</w:t>
      </w:r>
      <w:r w:rsidR="00C404C2">
        <w:t>e,</w:t>
      </w:r>
      <w:r w:rsidR="00C404C2" w:rsidRPr="007A2F70">
        <w:t xml:space="preserve"> but not limited to</w:t>
      </w:r>
      <w:r w:rsidR="00C404C2">
        <w:t xml:space="preserve">, </w:t>
      </w:r>
      <w:r w:rsidR="00C404C2" w:rsidRPr="00D7532E">
        <w:t>advanced materials, artificial intelligence,</w:t>
      </w:r>
      <w:r w:rsidR="00C404C2">
        <w:t xml:space="preserve"> </w:t>
      </w:r>
      <w:r w:rsidR="00C404C2" w:rsidRPr="00D7532E">
        <w:t>healthcare, life science</w:t>
      </w:r>
      <w:r w:rsidR="00C404C2">
        <w:t>s</w:t>
      </w:r>
      <w:r w:rsidR="00C404C2" w:rsidRPr="00D7532E">
        <w:t>, machine learning</w:t>
      </w:r>
      <w:r w:rsidR="00C404C2">
        <w:t xml:space="preserve">, </w:t>
      </w:r>
      <w:r w:rsidR="00C404C2" w:rsidRPr="00D7532E">
        <w:t>manufacturing technolog</w:t>
      </w:r>
      <w:r w:rsidR="00C404C2">
        <w:t>y</w:t>
      </w:r>
      <w:r w:rsidR="00C404C2" w:rsidRPr="00D7532E">
        <w:t xml:space="preserve">, </w:t>
      </w:r>
      <w:r w:rsidR="00C404C2">
        <w:t xml:space="preserve">mobile </w:t>
      </w:r>
      <w:r w:rsidR="00C404C2" w:rsidRPr="00D7532E">
        <w:lastRenderedPageBreak/>
        <w:t>communications technolog</w:t>
      </w:r>
      <w:r w:rsidR="00C404C2">
        <w:t>y</w:t>
      </w:r>
      <w:r w:rsidR="00C404C2" w:rsidRPr="00D7532E">
        <w:t>, nanotechnology, renewable energy</w:t>
      </w:r>
      <w:r w:rsidR="00C404C2">
        <w:t xml:space="preserve"> technology</w:t>
      </w:r>
      <w:r w:rsidR="00C404C2" w:rsidRPr="00D7532E">
        <w:t>, and sustainability innovation</w:t>
      </w:r>
      <w:r w:rsidR="00C404C2">
        <w:t>.</w:t>
      </w:r>
    </w:p>
    <w:p w:rsidR="003A7679" w:rsidRDefault="003A7679" w:rsidP="003A7679">
      <w:r>
        <w:tab/>
        <w:t xml:space="preserve">The bill requires that eligible applicants seeking to receive a grant from the fund are to be: 1) </w:t>
      </w:r>
      <w:r w:rsidRPr="008732CF">
        <w:t>an individual investigator</w:t>
      </w:r>
      <w:r w:rsidRPr="00FC396A">
        <w:t xml:space="preserve"> </w:t>
      </w:r>
      <w:r>
        <w:t>sponsored by</w:t>
      </w:r>
      <w:r w:rsidRPr="00A721B2">
        <w:t xml:space="preserve"> </w:t>
      </w:r>
      <w:r>
        <w:t>an</w:t>
      </w:r>
      <w:r w:rsidRPr="00345327">
        <w:t xml:space="preserve"> </w:t>
      </w:r>
      <w:r>
        <w:t>i</w:t>
      </w:r>
      <w:r w:rsidRPr="00A316C1">
        <w:t>nstitution of higher education</w:t>
      </w:r>
      <w:r w:rsidRPr="00FC396A">
        <w:t xml:space="preserve"> </w:t>
      </w:r>
      <w:r>
        <w:t xml:space="preserve">who is </w:t>
      </w:r>
      <w:r w:rsidRPr="00FC396A">
        <w:t xml:space="preserve">engaged in </w:t>
      </w:r>
      <w:r>
        <w:t xml:space="preserve">the field of </w:t>
      </w:r>
      <w:r w:rsidRPr="00FC396A">
        <w:t xml:space="preserve">science, technology, engineering, or mathematics pursuing research </w:t>
      </w:r>
      <w:r>
        <w:t>having</w:t>
      </w:r>
      <w:r w:rsidRPr="00FC396A">
        <w:t xml:space="preserve"> the potential for commercial application that will contribute to the economic vitality of </w:t>
      </w:r>
      <w:r>
        <w:t xml:space="preserve">the State; or 2) </w:t>
      </w:r>
      <w:r w:rsidRPr="008732CF">
        <w:t xml:space="preserve">an individual investigator </w:t>
      </w:r>
      <w:r>
        <w:t>who submits an application on behalf of</w:t>
      </w:r>
      <w:r w:rsidRPr="008732CF">
        <w:t xml:space="preserve"> a research team</w:t>
      </w:r>
      <w:r w:rsidRPr="00FA1907">
        <w:t xml:space="preserve"> </w:t>
      </w:r>
      <w:r>
        <w:t>sponsored by</w:t>
      </w:r>
      <w:r w:rsidRPr="00A721B2">
        <w:t xml:space="preserve"> </w:t>
      </w:r>
      <w:r>
        <w:t>two or more</w:t>
      </w:r>
      <w:r w:rsidRPr="00345327">
        <w:t xml:space="preserve"> </w:t>
      </w:r>
      <w:r>
        <w:t>i</w:t>
      </w:r>
      <w:r w:rsidRPr="00A316C1">
        <w:t>nstitution</w:t>
      </w:r>
      <w:r>
        <w:t>s</w:t>
      </w:r>
      <w:r w:rsidRPr="00A316C1">
        <w:t xml:space="preserve"> of higher education</w:t>
      </w:r>
      <w:r w:rsidRPr="008732CF">
        <w:t xml:space="preserve"> working in partnership with or in the process of forming a</w:t>
      </w:r>
      <w:r>
        <w:t>n early-stage</w:t>
      </w:r>
      <w:r w:rsidRPr="008732CF">
        <w:t xml:space="preserve"> </w:t>
      </w:r>
      <w:r>
        <w:t xml:space="preserve">technology </w:t>
      </w:r>
      <w:r w:rsidRPr="008732CF">
        <w:t>company.</w:t>
      </w:r>
    </w:p>
    <w:p w:rsidR="00C404C2" w:rsidRDefault="00E34280" w:rsidP="003A7679">
      <w:r>
        <w:tab/>
      </w:r>
      <w:r w:rsidR="00C404C2">
        <w:t xml:space="preserve">Grants from the fund are to be made available to eligible applicants for projects or programs that: 1) promote strong ties between institutions of higher education and industry in order to accelerate the commercialization of new technologies; 2) financially support the emergence and incubation of science and technology-based businesses of strategic importance to the State located on a New Jersey campus of </w:t>
      </w:r>
      <w:r w:rsidR="00320F54">
        <w:t xml:space="preserve">an </w:t>
      </w:r>
      <w:r w:rsidR="00C404C2">
        <w:t xml:space="preserve">institution of higher education; 3) spur collaboration between institutions of higher education, technology incubators, and other research </w:t>
      </w:r>
      <w:r w:rsidR="00320F54">
        <w:t>center</w:t>
      </w:r>
      <w:r w:rsidR="00C404C2">
        <w:t>s to create economic opportunities and advance job growth; 4) expand the pipeline of commercially-viable research at institutions of higher education in order to increase the potential for federal funding and private investment in New Jersey; 5) support technology transfer activities that assist i</w:t>
      </w:r>
      <w:r w:rsidR="00C404C2" w:rsidRPr="00A316C1">
        <w:t>nstitution</w:t>
      </w:r>
      <w:r w:rsidR="00C404C2">
        <w:t>s</w:t>
      </w:r>
      <w:r w:rsidR="00C404C2" w:rsidRPr="00A316C1">
        <w:t xml:space="preserve"> of higher education</w:t>
      </w:r>
      <w:r w:rsidR="00C404C2">
        <w:t xml:space="preserve"> in developing the commercial potential of their research; and</w:t>
      </w:r>
      <w:r w:rsidR="003A7679">
        <w:t xml:space="preserve"> 6</w:t>
      </w:r>
      <w:r w:rsidR="00C404C2">
        <w:t>)</w:t>
      </w:r>
      <w:r w:rsidR="003A7679">
        <w:t xml:space="preserve"> </w:t>
      </w:r>
      <w:r w:rsidR="00C404C2">
        <w:t>accelerate the commercialization of technology developed at i</w:t>
      </w:r>
      <w:r w:rsidR="00C404C2" w:rsidRPr="00A316C1">
        <w:t>nstitution</w:t>
      </w:r>
      <w:r w:rsidR="00C404C2">
        <w:t>s</w:t>
      </w:r>
      <w:r w:rsidR="00C404C2" w:rsidRPr="00A316C1">
        <w:t xml:space="preserve"> of higher education</w:t>
      </w:r>
      <w:r w:rsidR="00C404C2">
        <w:t xml:space="preserve"> in this State.</w:t>
      </w:r>
    </w:p>
    <w:p w:rsidR="00DF4EE7" w:rsidRDefault="00DF4EE7" w:rsidP="00DF4EE7">
      <w:r>
        <w:tab/>
        <w:t>The bill provides that grants awarded from the fund are to be in the form of an individual investigator-initiated grant or an i</w:t>
      </w:r>
      <w:r w:rsidRPr="00A316C1">
        <w:t>nstitution of higher education</w:t>
      </w:r>
      <w:r>
        <w:t xml:space="preserve">-based center grant.  The purpose of an individual investigator-initiated grant is to advance concepts in order to generate intellectual property that can </w:t>
      </w:r>
      <w:r w:rsidR="00941830">
        <w:t xml:space="preserve">be </w:t>
      </w:r>
      <w:r>
        <w:t>form</w:t>
      </w:r>
      <w:r w:rsidR="00941830">
        <w:t>ed</w:t>
      </w:r>
      <w:r>
        <w:t xml:space="preserve"> or licensed to an e</w:t>
      </w:r>
      <w:r w:rsidRPr="008E473C">
        <w:t>arly stage technology compan</w:t>
      </w:r>
      <w:r>
        <w:t>y.  An individual investigator-initiated grant is to be funded for one year at $100,000 per grant recipient.  The purpose of an i</w:t>
      </w:r>
      <w:r w:rsidRPr="00A316C1">
        <w:t>nstitution of higher education</w:t>
      </w:r>
      <w:r>
        <w:t xml:space="preserve">-based center grant is to fund the work of </w:t>
      </w:r>
      <w:r w:rsidR="002773FD">
        <w:t>groups of full-time faculty at i</w:t>
      </w:r>
      <w:r w:rsidR="002773FD" w:rsidRPr="00A316C1">
        <w:t>nstitution</w:t>
      </w:r>
      <w:r w:rsidR="002773FD">
        <w:t>s</w:t>
      </w:r>
      <w:r w:rsidR="002773FD" w:rsidRPr="00A316C1">
        <w:t xml:space="preserve"> of higher education</w:t>
      </w:r>
      <w:r>
        <w:t xml:space="preserve"> focused on a shared problem or opportunity that has significant commercial potential.  An i</w:t>
      </w:r>
      <w:r w:rsidRPr="00A316C1">
        <w:t>nstitution of higher education</w:t>
      </w:r>
      <w:r>
        <w:t xml:space="preserve">-based center grant recipient is to have formed a partnership with a commercial entity or </w:t>
      </w:r>
      <w:r w:rsidR="00941830">
        <w:t xml:space="preserve">have </w:t>
      </w:r>
      <w:r>
        <w:t>launch</w:t>
      </w:r>
      <w:r w:rsidR="00941830">
        <w:t>ed</w:t>
      </w:r>
      <w:r>
        <w:t xml:space="preserve"> an e</w:t>
      </w:r>
      <w:r w:rsidRPr="008E473C">
        <w:t>arly stage technology compan</w:t>
      </w:r>
      <w:r>
        <w:t>y.  An i</w:t>
      </w:r>
      <w:r w:rsidRPr="00A316C1">
        <w:t>nstitution of higher education</w:t>
      </w:r>
      <w:r>
        <w:t>-based center grant is to be funded at $250,000 to $500,000 per year for a five-year period</w:t>
      </w:r>
      <w:r w:rsidRPr="00DF4EE7">
        <w:t xml:space="preserve"> </w:t>
      </w:r>
      <w:r>
        <w:t>per grant recipient.</w:t>
      </w:r>
    </w:p>
    <w:p w:rsidR="009B1D45" w:rsidRDefault="00E34280" w:rsidP="00C404C2">
      <w:r>
        <w:tab/>
        <w:t>There is to be appropriated $</w:t>
      </w:r>
      <w:r w:rsidR="00FC57C4">
        <w:t>5</w:t>
      </w:r>
      <w:r>
        <w:t>,000,000 from the General Fund to the authority for the purposes of this bill.</w:t>
      </w:r>
    </w:p>
    <w:sectPr w:rsidR="009B1D45" w:rsidSect="00235328">
      <w:headerReference w:type="default" r:id="rId15"/>
      <w:footerReference w:type="default" r:id="rId16"/>
      <w:headerReference w:type="first" r:id="rId17"/>
      <w:footerReference w:type="first" r:id="rId18"/>
      <w:pgSz w:w="12240" w:h="20160" w:code="5"/>
      <w:pgMar w:top="1440" w:right="2520" w:bottom="135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45" w:rsidRDefault="00E34280">
      <w:r>
        <w:separator/>
      </w:r>
    </w:p>
  </w:endnote>
  <w:endnote w:type="continuationSeparator" w:id="0">
    <w:p w:rsidR="009B1D45" w:rsidRDefault="00E3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A8" w:rsidRDefault="00CB7199" w:rsidP="00CB7199">
    <w:pPr>
      <w:pStyle w:val="sponUdate"/>
    </w:pPr>
    <w:r>
      <w:t>(Sponsorship Updated As Of: 12/1/2017)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45" w:rsidRDefault="009B1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45" w:rsidRPr="00235328" w:rsidRDefault="009B1D45" w:rsidP="0023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45" w:rsidRDefault="00E34280">
      <w:r>
        <w:separator/>
      </w:r>
    </w:p>
  </w:footnote>
  <w:footnote w:type="continuationSeparator" w:id="0">
    <w:p w:rsidR="009B1D45" w:rsidRDefault="00E3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45" w:rsidRDefault="003D03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45" w:rsidRDefault="00E34280">
    <w:pPr>
      <w:pStyle w:val="Header"/>
      <w:rPr>
        <w:sz w:val="22"/>
        <w:szCs w:val="22"/>
      </w:rPr>
    </w:pPr>
    <w:r>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45" w:rsidRDefault="009B1D45">
    <w:pPr>
      <w:pStyle w:val="Header"/>
      <w:jc w:val="center"/>
      <w:rPr>
        <w:sz w:val="22"/>
        <w:szCs w:val="22"/>
      </w:rPr>
    </w:pPr>
  </w:p>
  <w:p w:rsidR="005A35F7" w:rsidRDefault="005A35F7" w:rsidP="005A35F7">
    <w:pPr>
      <w:pStyle w:val="bpuHeadSpon"/>
    </w:pPr>
    <w:r w:rsidRPr="005A35F7">
      <w:rPr>
        <w:rStyle w:val="bpuHeadSponChar"/>
      </w:rPr>
      <w:t>A5123</w:t>
    </w:r>
    <w:r>
      <w:t xml:space="preserve"> MUKHERJI, SINGLETON</w:t>
    </w:r>
  </w:p>
  <w:p w:rsidR="005A35F7" w:rsidRDefault="005A35F7" w:rsidP="005A35F7">
    <w:pPr>
      <w:pStyle w:val="bpuHeadSpon"/>
    </w:pPr>
    <w:r>
      <w:fldChar w:fldCharType="begin"/>
    </w:r>
    <w:r>
      <w:instrText xml:space="preserve"> PAGE  \* MERGEFORMAT </w:instrText>
    </w:r>
    <w:r>
      <w:fldChar w:fldCharType="separate"/>
    </w:r>
    <w:r w:rsidR="0018603E">
      <w:rPr>
        <w:noProof/>
      </w:rPr>
      <w:t>6</w:t>
    </w:r>
    <w:r>
      <w:fldChar w:fldCharType="end"/>
    </w:r>
  </w:p>
  <w:p w:rsidR="005A35F7" w:rsidRDefault="005A35F7" w:rsidP="005A35F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45" w:rsidRDefault="009B1D45">
    <w:pPr>
      <w:pStyle w:val="Header"/>
    </w:pPr>
  </w:p>
  <w:p w:rsidR="005A35F7" w:rsidRDefault="005A35F7" w:rsidP="005A35F7">
    <w:pPr>
      <w:pStyle w:val="bpuHeadSpon"/>
    </w:pPr>
    <w:r w:rsidRPr="005A35F7">
      <w:rPr>
        <w:rStyle w:val="bpuHeadSponChar"/>
      </w:rPr>
      <w:t>A5123</w:t>
    </w:r>
    <w:r>
      <w:t xml:space="preserve"> MUKHERJI, SINGLETON</w:t>
    </w:r>
  </w:p>
  <w:p w:rsidR="005A35F7" w:rsidRDefault="005A35F7" w:rsidP="005A35F7">
    <w:pPr>
      <w:pStyle w:val="bpuHeadSpon"/>
    </w:pPr>
    <w:r>
      <w:fldChar w:fldCharType="begin"/>
    </w:r>
    <w:r>
      <w:instrText xml:space="preserve"> PAGE  \* MERGEFORMAT </w:instrText>
    </w:r>
    <w:r>
      <w:fldChar w:fldCharType="separate"/>
    </w:r>
    <w:r w:rsidR="003D03E8">
      <w:rPr>
        <w:noProof/>
      </w:rPr>
      <w:t>2</w:t>
    </w:r>
    <w:r>
      <w:fldChar w:fldCharType="end"/>
    </w:r>
  </w:p>
  <w:p w:rsidR="005A35F7" w:rsidRDefault="005A35F7" w:rsidP="005A35F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45"/>
    <w:rsid w:val="00061E97"/>
    <w:rsid w:val="000D6BB3"/>
    <w:rsid w:val="000E4EB0"/>
    <w:rsid w:val="00125C5C"/>
    <w:rsid w:val="001364CD"/>
    <w:rsid w:val="00137D66"/>
    <w:rsid w:val="001409AA"/>
    <w:rsid w:val="00142340"/>
    <w:rsid w:val="0018603E"/>
    <w:rsid w:val="001C2368"/>
    <w:rsid w:val="00230931"/>
    <w:rsid w:val="00235328"/>
    <w:rsid w:val="002607AD"/>
    <w:rsid w:val="00266A0C"/>
    <w:rsid w:val="002773FD"/>
    <w:rsid w:val="002D46A8"/>
    <w:rsid w:val="003177F4"/>
    <w:rsid w:val="00320F54"/>
    <w:rsid w:val="00344C4B"/>
    <w:rsid w:val="00345327"/>
    <w:rsid w:val="003A7679"/>
    <w:rsid w:val="003B3741"/>
    <w:rsid w:val="003B7473"/>
    <w:rsid w:val="003D03E8"/>
    <w:rsid w:val="0047501B"/>
    <w:rsid w:val="00487AC3"/>
    <w:rsid w:val="004E3051"/>
    <w:rsid w:val="005929A4"/>
    <w:rsid w:val="00594271"/>
    <w:rsid w:val="005A35F7"/>
    <w:rsid w:val="005A54EA"/>
    <w:rsid w:val="005F4C64"/>
    <w:rsid w:val="0060177D"/>
    <w:rsid w:val="00602BF7"/>
    <w:rsid w:val="00617E93"/>
    <w:rsid w:val="00672D66"/>
    <w:rsid w:val="006744BE"/>
    <w:rsid w:val="00684AB3"/>
    <w:rsid w:val="006F73A9"/>
    <w:rsid w:val="00734399"/>
    <w:rsid w:val="007949FF"/>
    <w:rsid w:val="007A199F"/>
    <w:rsid w:val="007A2F70"/>
    <w:rsid w:val="008032F0"/>
    <w:rsid w:val="00813E10"/>
    <w:rsid w:val="00857C1B"/>
    <w:rsid w:val="008732CF"/>
    <w:rsid w:val="008A4667"/>
    <w:rsid w:val="008A6D50"/>
    <w:rsid w:val="008B1E4C"/>
    <w:rsid w:val="008C570C"/>
    <w:rsid w:val="008E473C"/>
    <w:rsid w:val="009111A9"/>
    <w:rsid w:val="00912F7E"/>
    <w:rsid w:val="00913578"/>
    <w:rsid w:val="00915E8F"/>
    <w:rsid w:val="00941830"/>
    <w:rsid w:val="00971801"/>
    <w:rsid w:val="009B1D45"/>
    <w:rsid w:val="009E2668"/>
    <w:rsid w:val="009F28F5"/>
    <w:rsid w:val="009F7B8A"/>
    <w:rsid w:val="00A10CF8"/>
    <w:rsid w:val="00A5065A"/>
    <w:rsid w:val="00A61A13"/>
    <w:rsid w:val="00A721B2"/>
    <w:rsid w:val="00A834C4"/>
    <w:rsid w:val="00AA38F4"/>
    <w:rsid w:val="00AF3573"/>
    <w:rsid w:val="00B35FFE"/>
    <w:rsid w:val="00BD51B6"/>
    <w:rsid w:val="00BF6272"/>
    <w:rsid w:val="00C404C2"/>
    <w:rsid w:val="00CB7199"/>
    <w:rsid w:val="00CC01D1"/>
    <w:rsid w:val="00CD4A02"/>
    <w:rsid w:val="00D1778E"/>
    <w:rsid w:val="00D41E34"/>
    <w:rsid w:val="00D43B73"/>
    <w:rsid w:val="00D47E6F"/>
    <w:rsid w:val="00D7532E"/>
    <w:rsid w:val="00D76CAE"/>
    <w:rsid w:val="00DB0367"/>
    <w:rsid w:val="00DB4B0D"/>
    <w:rsid w:val="00DD5863"/>
    <w:rsid w:val="00DF4EE7"/>
    <w:rsid w:val="00E05DD1"/>
    <w:rsid w:val="00E34280"/>
    <w:rsid w:val="00E417E6"/>
    <w:rsid w:val="00E5345D"/>
    <w:rsid w:val="00E64817"/>
    <w:rsid w:val="00E64C9E"/>
    <w:rsid w:val="00E70520"/>
    <w:rsid w:val="00E76DBD"/>
    <w:rsid w:val="00E77ED5"/>
    <w:rsid w:val="00E92497"/>
    <w:rsid w:val="00EB28A4"/>
    <w:rsid w:val="00EB4752"/>
    <w:rsid w:val="00EE67C2"/>
    <w:rsid w:val="00F10E3C"/>
    <w:rsid w:val="00F32B1C"/>
    <w:rsid w:val="00F35E38"/>
    <w:rsid w:val="00F440F2"/>
    <w:rsid w:val="00FA1907"/>
    <w:rsid w:val="00FA34B1"/>
    <w:rsid w:val="00FB0A5E"/>
    <w:rsid w:val="00FC396A"/>
    <w:rsid w:val="00FC57C4"/>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4"/>
      <w:sz w:val="16"/>
      <w:szCs w:val="16"/>
    </w:rPr>
  </w:style>
  <w:style w:type="character" w:styleId="LineNumber">
    <w:name w:val="line number"/>
    <w:basedOn w:val="DefaultParagraphFont"/>
    <w:rsid w:val="005A3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4"/>
      <w:sz w:val="16"/>
      <w:szCs w:val="16"/>
    </w:rPr>
  </w:style>
  <w:style w:type="character" w:styleId="LineNumber">
    <w:name w:val="line number"/>
    <w:basedOn w:val="DefaultParagraphFont"/>
    <w:rsid w:val="005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CE02-5B37-4905-9BEB-D29E51DA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2119</Words>
  <Characters>12078</Characters>
  <Application>Microsoft Office Word</Application>
  <DocSecurity>0</DocSecurity>
  <Lines>275</Lines>
  <Paragraphs>64</Paragraphs>
  <ScaleCrop>false</ScaleCrop>
  <HeadingPairs>
    <vt:vector size="2" baseType="variant">
      <vt:variant>
        <vt:lpstr>Title</vt:lpstr>
      </vt:variant>
      <vt:variant>
        <vt:i4>1</vt:i4>
      </vt:variant>
    </vt:vector>
  </HeadingPairs>
  <TitlesOfParts>
    <vt:vector size="1" baseType="lpstr">
      <vt:lpstr>Mukherji-draft-create $5 million Edison Innovsation Fund in EDA for grants to universities</vt:lpstr>
    </vt:vector>
  </TitlesOfParts>
  <Manager>R52</Manager>
  <Company>NJ Office of Legislative Services</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A5123</dc:title>
  <dc:creator>Assemblyman  MUKHERJI, Assemblyman  SINGLETON</dc:creator>
  <cp:keywords>A5123|6|AU |147|263|269|F|0|</cp:keywords>
  <dc:description>INTRODUCED JULY 13, 2017</dc:description>
  <cp:lastModifiedBy>R60</cp:lastModifiedBy>
  <cp:revision>2</cp:revision>
  <cp:lastPrinted>2017-12-05T14:50:00Z</cp:lastPrinted>
  <dcterms:created xsi:type="dcterms:W3CDTF">2017-12-05T14:51:00Z</dcterms:created>
  <dcterms:modified xsi:type="dcterms:W3CDTF">2017-12-05T14:51:00Z</dcterms:modified>
  <cp:category>ss.1-5: C.34:1B-254 et seq.; s.6: APA; s.7: Approp.; s.8: Eff. date and Note to ss.1-7 to 2017/91_x000d_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