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D7" w:rsidRDefault="001417D7" w:rsidP="00542FA2">
      <w:pPr>
        <w:pStyle w:val="HangingAnAct"/>
        <w:jc w:val="center"/>
        <w:rPr>
          <w:rStyle w:val="BillHead"/>
        </w:rPr>
      </w:pPr>
      <w:bookmarkStart w:id="0" w:name="LCPL"/>
      <w:bookmarkEnd w:id="0"/>
      <w:r>
        <w:rPr>
          <w:rStyle w:val="BillHead"/>
        </w:rPr>
        <w:t>(CORRECTED COPY)</w:t>
      </w:r>
    </w:p>
    <w:p w:rsidR="00542FA2" w:rsidRPr="00542FA2" w:rsidRDefault="00542FA2" w:rsidP="00542FA2">
      <w:pPr>
        <w:pStyle w:val="HangingAnAct"/>
        <w:jc w:val="center"/>
        <w:rPr>
          <w:rStyle w:val="BillHead"/>
        </w:rPr>
      </w:pPr>
      <w:r w:rsidRPr="00542FA2">
        <w:rPr>
          <w:rStyle w:val="BillHead"/>
        </w:rPr>
        <w:t>CHAPTER 34</w:t>
      </w:r>
    </w:p>
    <w:p w:rsidR="00542FA2" w:rsidRPr="00542FA2" w:rsidRDefault="00542FA2" w:rsidP="00542FA2">
      <w:pPr>
        <w:pStyle w:val="HangingAnAct"/>
        <w:jc w:val="center"/>
        <w:rPr>
          <w:rStyle w:val="BillHead"/>
        </w:rPr>
      </w:pPr>
    </w:p>
    <w:p w:rsidR="00F910B3" w:rsidRPr="00F77E9D" w:rsidRDefault="004D4A52" w:rsidP="00542FA2">
      <w:pPr>
        <w:pStyle w:val="HangingAnAct"/>
        <w:jc w:val="left"/>
        <w:rPr>
          <w:rStyle w:val="HangingAnActChar"/>
        </w:rPr>
      </w:pPr>
      <w:r w:rsidRPr="00F77E9D">
        <w:rPr>
          <w:rStyle w:val="BillHead"/>
        </w:rPr>
        <w:t>An Act</w:t>
      </w:r>
      <w:r w:rsidRPr="00F77E9D">
        <w:rPr>
          <w:rStyle w:val="HangingAnActChar"/>
        </w:rPr>
        <w:t xml:space="preserve"> concerning loans to vineyards and wineries and supplementing P.L.1974, c.80 (C.34:1B-1 et seq.).</w:t>
      </w:r>
    </w:p>
    <w:p w:rsidR="00F910B3" w:rsidRPr="00F77E9D" w:rsidRDefault="00F910B3"/>
    <w:p w:rsidR="00F910B3" w:rsidRPr="00F77E9D" w:rsidRDefault="004D4A52">
      <w:r w:rsidRPr="00F77E9D">
        <w:tab/>
      </w:r>
      <w:r w:rsidRPr="00F77E9D">
        <w:rPr>
          <w:rStyle w:val="BillHeading2"/>
        </w:rPr>
        <w:t xml:space="preserve">Be It Enacted </w:t>
      </w:r>
      <w:r w:rsidRPr="00F77E9D">
        <w:rPr>
          <w:rStyle w:val="BillLanguage"/>
        </w:rPr>
        <w:t>by the Senate and General Assembly of the State of New Jersey:</w:t>
      </w:r>
    </w:p>
    <w:p w:rsidR="00F910B3" w:rsidRPr="00F77E9D" w:rsidRDefault="00F910B3"/>
    <w:p w:rsidR="00E11570" w:rsidRPr="00F77E9D" w:rsidRDefault="00E11570" w:rsidP="00E1157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C.34:1B-</w:t>
      </w:r>
      <w:proofErr w:type="gramStart"/>
      <w:r w:rsidRPr="00F77E9D">
        <w:rPr>
          <w:spacing w:val="0"/>
        </w:rPr>
        <w:t>266  Definitions</w:t>
      </w:r>
      <w:proofErr w:type="gramEnd"/>
      <w:r w:rsidRPr="00F77E9D">
        <w:rPr>
          <w:spacing w:val="0"/>
        </w:rPr>
        <w:t xml:space="preserve"> relative to vineyards and wineries.</w:t>
      </w:r>
    </w:p>
    <w:p w:rsidR="00F910B3" w:rsidRPr="00F77E9D" w:rsidRDefault="004D4A5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1.</w:t>
      </w:r>
      <w:r w:rsidRPr="00F77E9D">
        <w:rPr>
          <w:spacing w:val="0"/>
        </w:rPr>
        <w:tab/>
        <w:t>As used in P.L.</w:t>
      </w:r>
      <w:r w:rsidR="00E11570" w:rsidRPr="00F77E9D">
        <w:rPr>
          <w:spacing w:val="0"/>
        </w:rPr>
        <w:t>2019</w:t>
      </w:r>
      <w:r w:rsidRPr="00F77E9D">
        <w:rPr>
          <w:spacing w:val="0"/>
        </w:rPr>
        <w:t>, c.</w:t>
      </w:r>
      <w:r w:rsidR="00E11570" w:rsidRPr="00F77E9D">
        <w:rPr>
          <w:spacing w:val="0"/>
        </w:rPr>
        <w:t xml:space="preserve">34 </w:t>
      </w:r>
      <w:r w:rsidRPr="00F77E9D">
        <w:rPr>
          <w:spacing w:val="0"/>
        </w:rPr>
        <w:t>(C.</w:t>
      </w:r>
      <w:r w:rsidR="00E11570" w:rsidRPr="00F77E9D">
        <w:rPr>
          <w:spacing w:val="0"/>
        </w:rPr>
        <w:t>34:1B-266 et seq</w:t>
      </w:r>
      <w:r w:rsidR="000742FB">
        <w:rPr>
          <w:spacing w:val="0"/>
        </w:rPr>
        <w:t>.)</w:t>
      </w:r>
      <w:r w:rsidRPr="00F77E9D">
        <w:rPr>
          <w:spacing w:val="0"/>
        </w:rPr>
        <w:t>:</w:t>
      </w:r>
    </w:p>
    <w:p w:rsidR="00F910B3" w:rsidRPr="00F77E9D" w:rsidRDefault="004D4A5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"Authority" shall have the same meaning as provided in section 3 of P.L.1974, c.80 (C.34:1B-3).</w:t>
      </w:r>
    </w:p>
    <w:p w:rsidR="00F910B3" w:rsidRPr="00F77E9D" w:rsidRDefault="004D4A5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“Department” means the Department of Agriculture established pursuant to R.S.4:1-1.</w:t>
      </w:r>
    </w:p>
    <w:p w:rsidR="00F910B3" w:rsidRPr="00F77E9D" w:rsidRDefault="004D4A5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“Qualified capital expense” means all expenditures made by an eligible vineyard or winery for land acquisition or improvement, infrastructure acquisition or modernization, and the purchase or modernization of machinery and equipment, including:</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a</w:t>
      </w:r>
      <w:proofErr w:type="gramEnd"/>
      <w:r w:rsidRPr="00F77E9D">
        <w:rPr>
          <w:spacing w:val="0"/>
        </w:rPr>
        <w:t>.</w:t>
      </w:r>
      <w:r w:rsidRPr="00F77E9D">
        <w:rPr>
          <w:spacing w:val="0"/>
        </w:rPr>
        <w:tab/>
      </w:r>
      <w:r w:rsidR="004D4A52" w:rsidRPr="00F77E9D">
        <w:rPr>
          <w:spacing w:val="0"/>
        </w:rPr>
        <w:t>barrels;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b</w:t>
      </w:r>
      <w:proofErr w:type="gramEnd"/>
      <w:r w:rsidRPr="00F77E9D">
        <w:rPr>
          <w:spacing w:val="0"/>
        </w:rPr>
        <w:t>.</w:t>
      </w:r>
      <w:r w:rsidRPr="00F77E9D">
        <w:rPr>
          <w:spacing w:val="0"/>
        </w:rPr>
        <w:tab/>
      </w:r>
      <w:r w:rsidR="004D4A52" w:rsidRPr="00F77E9D">
        <w:rPr>
          <w:spacing w:val="0"/>
        </w:rPr>
        <w:t>bins;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c</w:t>
      </w:r>
      <w:proofErr w:type="gramEnd"/>
      <w:r w:rsidRPr="00F77E9D">
        <w:rPr>
          <w:spacing w:val="0"/>
        </w:rPr>
        <w:t>.</w:t>
      </w:r>
      <w:r w:rsidRPr="00F77E9D">
        <w:rPr>
          <w:spacing w:val="0"/>
        </w:rPr>
        <w:tab/>
      </w:r>
      <w:r w:rsidR="004D4A52" w:rsidRPr="00F77E9D">
        <w:rPr>
          <w:spacing w:val="0"/>
        </w:rPr>
        <w:t>bottling equipment;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d</w:t>
      </w:r>
      <w:proofErr w:type="gramEnd"/>
      <w:r w:rsidRPr="00F77E9D">
        <w:rPr>
          <w:spacing w:val="0"/>
        </w:rPr>
        <w:t>.</w:t>
      </w:r>
      <w:r w:rsidRPr="00F77E9D">
        <w:rPr>
          <w:spacing w:val="0"/>
        </w:rPr>
        <w:tab/>
      </w:r>
      <w:r w:rsidR="004D4A52" w:rsidRPr="00F77E9D">
        <w:rPr>
          <w:spacing w:val="0"/>
        </w:rPr>
        <w:t>canopy management machines;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e</w:t>
      </w:r>
      <w:proofErr w:type="gramEnd"/>
      <w:r w:rsidRPr="00F77E9D">
        <w:rPr>
          <w:spacing w:val="0"/>
        </w:rPr>
        <w:t>.</w:t>
      </w:r>
      <w:r w:rsidRPr="00F77E9D">
        <w:rPr>
          <w:spacing w:val="0"/>
        </w:rPr>
        <w:tab/>
      </w:r>
      <w:r w:rsidR="004D4A52" w:rsidRPr="00F77E9D">
        <w:rPr>
          <w:spacing w:val="0"/>
        </w:rPr>
        <w:t>capsuling equipment;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f</w:t>
      </w:r>
      <w:proofErr w:type="gramEnd"/>
      <w:r w:rsidRPr="00F77E9D">
        <w:rPr>
          <w:spacing w:val="0"/>
        </w:rPr>
        <w:t>.</w:t>
      </w:r>
      <w:r w:rsidRPr="00F77E9D">
        <w:rPr>
          <w:spacing w:val="0"/>
        </w:rPr>
        <w:tab/>
      </w:r>
      <w:r w:rsidR="004D4A52" w:rsidRPr="00F77E9D">
        <w:rPr>
          <w:spacing w:val="0"/>
        </w:rPr>
        <w:t>chemicals;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g</w:t>
      </w:r>
      <w:proofErr w:type="gramEnd"/>
      <w:r w:rsidRPr="00F77E9D">
        <w:rPr>
          <w:spacing w:val="0"/>
        </w:rPr>
        <w:t>.</w:t>
      </w:r>
      <w:r w:rsidRPr="00F77E9D">
        <w:rPr>
          <w:spacing w:val="0"/>
        </w:rPr>
        <w:tab/>
      </w:r>
      <w:r w:rsidR="004D4A52" w:rsidRPr="00F77E9D">
        <w:rPr>
          <w:spacing w:val="0"/>
        </w:rPr>
        <w:t>corkers;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h</w:t>
      </w:r>
      <w:proofErr w:type="gramEnd"/>
      <w:r w:rsidRPr="00F77E9D">
        <w:rPr>
          <w:spacing w:val="0"/>
        </w:rPr>
        <w:t>.</w:t>
      </w:r>
      <w:r w:rsidRPr="00F77E9D">
        <w:rPr>
          <w:spacing w:val="0"/>
        </w:rPr>
        <w:tab/>
      </w:r>
      <w:r w:rsidR="004D4A52" w:rsidRPr="00F77E9D">
        <w:rPr>
          <w:spacing w:val="0"/>
        </w:rPr>
        <w:t>crushers;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spellStart"/>
      <w:proofErr w:type="gramStart"/>
      <w:r w:rsidRPr="00F77E9D">
        <w:rPr>
          <w:spacing w:val="0"/>
        </w:rPr>
        <w:t>i</w:t>
      </w:r>
      <w:proofErr w:type="spellEnd"/>
      <w:proofErr w:type="gramEnd"/>
      <w:r w:rsidRPr="00F77E9D">
        <w:rPr>
          <w:spacing w:val="0"/>
        </w:rPr>
        <w:t>.</w:t>
      </w:r>
      <w:r w:rsidRPr="00F77E9D">
        <w:rPr>
          <w:spacing w:val="0"/>
        </w:rPr>
        <w:tab/>
      </w:r>
      <w:r w:rsidR="004D4A52" w:rsidRPr="00F77E9D">
        <w:rPr>
          <w:spacing w:val="0"/>
        </w:rPr>
        <w:t>deer control fencing;</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j</w:t>
      </w:r>
      <w:proofErr w:type="gramEnd"/>
      <w:r w:rsidRPr="00F77E9D">
        <w:rPr>
          <w:spacing w:val="0"/>
        </w:rPr>
        <w:t>.</w:t>
      </w:r>
      <w:r w:rsidRPr="00F77E9D">
        <w:rPr>
          <w:spacing w:val="0"/>
        </w:rPr>
        <w:tab/>
      </w:r>
      <w:proofErr w:type="spellStart"/>
      <w:r w:rsidR="004D4A52" w:rsidRPr="00F77E9D">
        <w:rPr>
          <w:spacing w:val="0"/>
        </w:rPr>
        <w:t>destemmers</w:t>
      </w:r>
      <w:proofErr w:type="spellEnd"/>
      <w:r w:rsidR="004D4A52" w:rsidRPr="00F77E9D">
        <w:rPr>
          <w:spacing w:val="0"/>
        </w:rPr>
        <w: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k</w:t>
      </w:r>
      <w:proofErr w:type="gramEnd"/>
      <w:r w:rsidRPr="00F77E9D">
        <w:rPr>
          <w:spacing w:val="0"/>
        </w:rPr>
        <w:t>.</w:t>
      </w:r>
      <w:r w:rsidRPr="00F77E9D">
        <w:rPr>
          <w:spacing w:val="0"/>
        </w:rPr>
        <w:tab/>
      </w:r>
      <w:r w:rsidR="004D4A52" w:rsidRPr="00F77E9D">
        <w:rPr>
          <w:spacing w:val="0"/>
        </w:rPr>
        <w:t>fermenters or other recognized fermentation devices;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l</w:t>
      </w:r>
      <w:proofErr w:type="gramEnd"/>
      <w:r w:rsidRPr="00F77E9D">
        <w:rPr>
          <w:spacing w:val="0"/>
        </w:rPr>
        <w:t>.</w:t>
      </w:r>
      <w:r w:rsidRPr="00F77E9D">
        <w:rPr>
          <w:spacing w:val="0"/>
        </w:rPr>
        <w:tab/>
      </w:r>
      <w:r w:rsidR="004D4A52" w:rsidRPr="00F77E9D">
        <w:rPr>
          <w:spacing w:val="0"/>
        </w:rPr>
        <w:t>fertilizer and soil amendments;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m</w:t>
      </w:r>
      <w:proofErr w:type="gramEnd"/>
      <w:r w:rsidRPr="00F77E9D">
        <w:rPr>
          <w:spacing w:val="0"/>
        </w:rPr>
        <w:t>.</w:t>
      </w:r>
      <w:r w:rsidRPr="00F77E9D">
        <w:rPr>
          <w:spacing w:val="0"/>
        </w:rPr>
        <w:tab/>
      </w:r>
      <w:r w:rsidR="004D4A52" w:rsidRPr="00F77E9D">
        <w:rPr>
          <w:spacing w:val="0"/>
        </w:rPr>
        <w:t>filters;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n</w:t>
      </w:r>
      <w:proofErr w:type="gramEnd"/>
      <w:r w:rsidRPr="00F77E9D">
        <w:rPr>
          <w:spacing w:val="0"/>
        </w:rPr>
        <w:t>.</w:t>
      </w:r>
      <w:r w:rsidRPr="00F77E9D">
        <w:rPr>
          <w:spacing w:val="0"/>
        </w:rPr>
        <w:tab/>
      </w:r>
      <w:r w:rsidR="004D4A52" w:rsidRPr="00F77E9D">
        <w:rPr>
          <w:spacing w:val="0"/>
        </w:rPr>
        <w:t>fruit harvesters;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o.</w:t>
      </w:r>
      <w:r w:rsidRPr="00F77E9D">
        <w:rPr>
          <w:spacing w:val="0"/>
        </w:rPr>
        <w:tab/>
      </w:r>
      <w:proofErr w:type="gramStart"/>
      <w:r w:rsidR="004D4A52" w:rsidRPr="00F77E9D">
        <w:rPr>
          <w:spacing w:val="0"/>
        </w:rPr>
        <w:t>fruit</w:t>
      </w:r>
      <w:proofErr w:type="gramEnd"/>
      <w:r w:rsidR="004D4A52" w:rsidRPr="00F77E9D">
        <w:rPr>
          <w:spacing w:val="0"/>
        </w:rPr>
        <w:t xml:space="preserve"> plants;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p</w:t>
      </w:r>
      <w:proofErr w:type="gramEnd"/>
      <w:r w:rsidRPr="00F77E9D">
        <w:rPr>
          <w:spacing w:val="0"/>
        </w:rPr>
        <w:t>.</w:t>
      </w:r>
      <w:r w:rsidRPr="00F77E9D">
        <w:rPr>
          <w:spacing w:val="0"/>
        </w:rPr>
        <w:tab/>
      </w:r>
      <w:r w:rsidR="004D4A52" w:rsidRPr="00F77E9D">
        <w:rPr>
          <w:spacing w:val="0"/>
        </w:rPr>
        <w:t>hoses;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q</w:t>
      </w:r>
      <w:proofErr w:type="gramEnd"/>
      <w:r w:rsidRPr="00F77E9D">
        <w:rPr>
          <w:spacing w:val="0"/>
        </w:rPr>
        <w:t>.</w:t>
      </w:r>
      <w:r w:rsidRPr="00F77E9D">
        <w:rPr>
          <w:spacing w:val="0"/>
        </w:rPr>
        <w:tab/>
      </w:r>
      <w:r w:rsidR="004D4A52" w:rsidRPr="00F77E9D">
        <w:rPr>
          <w:spacing w:val="0"/>
        </w:rPr>
        <w:t>irrigation equipment;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r</w:t>
      </w:r>
      <w:proofErr w:type="gramEnd"/>
      <w:r w:rsidRPr="00F77E9D">
        <w:rPr>
          <w:spacing w:val="0"/>
        </w:rPr>
        <w:t>.</w:t>
      </w:r>
      <w:r w:rsidRPr="00F77E9D">
        <w:rPr>
          <w:spacing w:val="0"/>
        </w:rPr>
        <w:tab/>
      </w:r>
      <w:r w:rsidR="004D4A52" w:rsidRPr="00F77E9D">
        <w:rPr>
          <w:spacing w:val="0"/>
        </w:rPr>
        <w:t>labeling equipment;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s</w:t>
      </w:r>
      <w:proofErr w:type="gramEnd"/>
      <w:r w:rsidRPr="00F77E9D">
        <w:rPr>
          <w:spacing w:val="0"/>
        </w:rPr>
        <w:t>.</w:t>
      </w:r>
      <w:r w:rsidRPr="00F77E9D">
        <w:rPr>
          <w:spacing w:val="0"/>
        </w:rPr>
        <w:tab/>
      </w:r>
      <w:r w:rsidR="004D4A52" w:rsidRPr="00F77E9D">
        <w:rPr>
          <w:spacing w:val="0"/>
        </w:rPr>
        <w:t>lugs;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t</w:t>
      </w:r>
      <w:proofErr w:type="gramEnd"/>
      <w:r w:rsidRPr="00F77E9D">
        <w:rPr>
          <w:spacing w:val="0"/>
        </w:rPr>
        <w:t>.</w:t>
      </w:r>
      <w:r w:rsidRPr="00F77E9D">
        <w:rPr>
          <w:spacing w:val="0"/>
        </w:rPr>
        <w:tab/>
      </w:r>
      <w:r w:rsidR="004D4A52" w:rsidRPr="00F77E9D">
        <w:rPr>
          <w:spacing w:val="0"/>
        </w:rPr>
        <w:t>mowers;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u</w:t>
      </w:r>
      <w:proofErr w:type="gramEnd"/>
      <w:r w:rsidRPr="00F77E9D">
        <w:rPr>
          <w:spacing w:val="0"/>
        </w:rPr>
        <w:t>.</w:t>
      </w:r>
      <w:r w:rsidRPr="00F77E9D">
        <w:rPr>
          <w:spacing w:val="0"/>
        </w:rPr>
        <w:tab/>
      </w:r>
      <w:r w:rsidR="004D4A52" w:rsidRPr="00F77E9D">
        <w:rPr>
          <w:spacing w:val="0"/>
        </w:rPr>
        <w:t>poles;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v</w:t>
      </w:r>
      <w:proofErr w:type="gramEnd"/>
      <w:r w:rsidRPr="00F77E9D">
        <w:rPr>
          <w:spacing w:val="0"/>
        </w:rPr>
        <w:t>.</w:t>
      </w:r>
      <w:r w:rsidRPr="00F77E9D">
        <w:rPr>
          <w:spacing w:val="0"/>
        </w:rPr>
        <w:tab/>
      </w:r>
      <w:r w:rsidR="004D4A52" w:rsidRPr="00F77E9D">
        <w:rPr>
          <w:spacing w:val="0"/>
        </w:rPr>
        <w:t>posts;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w</w:t>
      </w:r>
      <w:proofErr w:type="gramEnd"/>
      <w:r w:rsidRPr="00F77E9D">
        <w:rPr>
          <w:spacing w:val="0"/>
        </w:rPr>
        <w:t>.</w:t>
      </w:r>
      <w:r w:rsidRPr="00F77E9D">
        <w:rPr>
          <w:spacing w:val="0"/>
        </w:rPr>
        <w:tab/>
      </w:r>
      <w:r w:rsidR="004D4A52" w:rsidRPr="00F77E9D">
        <w:rPr>
          <w:spacing w:val="0"/>
        </w:rPr>
        <w:t>presses;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x</w:t>
      </w:r>
      <w:proofErr w:type="gramEnd"/>
      <w:r w:rsidRPr="00F77E9D">
        <w:rPr>
          <w:spacing w:val="0"/>
        </w:rPr>
        <w:t>.</w:t>
      </w:r>
      <w:r w:rsidRPr="00F77E9D">
        <w:rPr>
          <w:spacing w:val="0"/>
        </w:rPr>
        <w:tab/>
      </w:r>
      <w:r w:rsidR="004D4A52" w:rsidRPr="00F77E9D">
        <w:rPr>
          <w:spacing w:val="0"/>
        </w:rPr>
        <w:t>pruning equipment;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y</w:t>
      </w:r>
      <w:proofErr w:type="gramEnd"/>
      <w:r w:rsidRPr="00F77E9D">
        <w:rPr>
          <w:spacing w:val="0"/>
        </w:rPr>
        <w:t>.</w:t>
      </w:r>
      <w:r w:rsidRPr="00F77E9D">
        <w:rPr>
          <w:spacing w:val="0"/>
        </w:rPr>
        <w:tab/>
      </w:r>
      <w:r w:rsidR="004D4A52" w:rsidRPr="00F77E9D">
        <w:rPr>
          <w:spacing w:val="0"/>
        </w:rPr>
        <w:t>pumps;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z</w:t>
      </w:r>
      <w:proofErr w:type="gramEnd"/>
      <w:r w:rsidRPr="00F77E9D">
        <w:rPr>
          <w:spacing w:val="0"/>
        </w:rPr>
        <w:t>.</w:t>
      </w:r>
      <w:r w:rsidRPr="00F77E9D">
        <w:rPr>
          <w:spacing w:val="0"/>
        </w:rPr>
        <w:tab/>
      </w:r>
      <w:r w:rsidR="004D4A52" w:rsidRPr="00F77E9D">
        <w:rPr>
          <w:spacing w:val="0"/>
        </w:rPr>
        <w:t>refractometers;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aa</w:t>
      </w:r>
      <w:proofErr w:type="gramEnd"/>
      <w:r w:rsidRPr="00F77E9D">
        <w:rPr>
          <w:spacing w:val="0"/>
        </w:rPr>
        <w:t>.</w:t>
      </w:r>
      <w:r w:rsidRPr="00F77E9D">
        <w:rPr>
          <w:spacing w:val="0"/>
        </w:rPr>
        <w:tab/>
      </w:r>
      <w:proofErr w:type="gramStart"/>
      <w:r w:rsidR="004D4A52" w:rsidRPr="00F77E9D">
        <w:rPr>
          <w:spacing w:val="0"/>
        </w:rPr>
        <w:t>refrigeration</w:t>
      </w:r>
      <w:proofErr w:type="gramEnd"/>
      <w:r w:rsidR="004D4A52" w:rsidRPr="00F77E9D">
        <w:rPr>
          <w:spacing w:val="0"/>
        </w:rPr>
        <w:t xml:space="preserve"> equipment;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bb</w:t>
      </w:r>
      <w:proofErr w:type="gramEnd"/>
      <w:r w:rsidRPr="00F77E9D">
        <w:rPr>
          <w:spacing w:val="0"/>
        </w:rPr>
        <w:t>.</w:t>
      </w:r>
      <w:r w:rsidRPr="00F77E9D">
        <w:rPr>
          <w:spacing w:val="0"/>
        </w:rPr>
        <w:tab/>
      </w:r>
      <w:proofErr w:type="gramStart"/>
      <w:r w:rsidR="004D4A52" w:rsidRPr="00F77E9D">
        <w:rPr>
          <w:spacing w:val="0"/>
        </w:rPr>
        <w:t>seeders</w:t>
      </w:r>
      <w:proofErr w:type="gramEnd"/>
      <w:r w:rsidR="004D4A52" w:rsidRPr="00F77E9D">
        <w:rPr>
          <w:spacing w:val="0"/>
        </w:rPr>
        <w: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cc</w:t>
      </w:r>
      <w:proofErr w:type="gramEnd"/>
      <w:r w:rsidRPr="00F77E9D">
        <w:rPr>
          <w:spacing w:val="0"/>
        </w:rPr>
        <w:t>.</w:t>
      </w:r>
      <w:r w:rsidRPr="00F77E9D">
        <w:rPr>
          <w:spacing w:val="0"/>
        </w:rPr>
        <w:tab/>
      </w:r>
      <w:r w:rsidR="004D4A52" w:rsidRPr="00F77E9D">
        <w:rPr>
          <w:spacing w:val="0"/>
        </w:rPr>
        <w:t>soil;</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dd</w:t>
      </w:r>
      <w:proofErr w:type="gramEnd"/>
      <w:r w:rsidRPr="00F77E9D">
        <w:rPr>
          <w:spacing w:val="0"/>
        </w:rPr>
        <w:t>.</w:t>
      </w:r>
      <w:r w:rsidRPr="00F77E9D">
        <w:rPr>
          <w:spacing w:val="0"/>
        </w:rPr>
        <w:tab/>
      </w:r>
      <w:r w:rsidR="004D4A52" w:rsidRPr="00F77E9D">
        <w:rPr>
          <w:spacing w:val="0"/>
        </w:rPr>
        <w:t>small tools;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spellStart"/>
      <w:proofErr w:type="gramStart"/>
      <w:r w:rsidRPr="00F77E9D">
        <w:rPr>
          <w:spacing w:val="0"/>
        </w:rPr>
        <w:t>ee</w:t>
      </w:r>
      <w:proofErr w:type="spellEnd"/>
      <w:proofErr w:type="gramEnd"/>
      <w:r w:rsidRPr="00F77E9D">
        <w:rPr>
          <w:spacing w:val="0"/>
        </w:rPr>
        <w:t>.</w:t>
      </w:r>
      <w:r w:rsidRPr="00F77E9D">
        <w:rPr>
          <w:spacing w:val="0"/>
        </w:rPr>
        <w:tab/>
      </w:r>
      <w:proofErr w:type="gramStart"/>
      <w:r w:rsidR="004D4A52" w:rsidRPr="00F77E9D">
        <w:rPr>
          <w:spacing w:val="0"/>
        </w:rPr>
        <w:t>tanks</w:t>
      </w:r>
      <w:proofErr w:type="gramEnd"/>
      <w:r w:rsidR="004D4A52" w:rsidRPr="00F77E9D">
        <w:rPr>
          <w:spacing w:val="0"/>
        </w:rPr>
        <w: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ff</w:t>
      </w:r>
      <w:proofErr w:type="gramEnd"/>
      <w:r w:rsidRPr="00F77E9D">
        <w:rPr>
          <w:spacing w:val="0"/>
        </w:rPr>
        <w:t>.</w:t>
      </w:r>
      <w:r w:rsidRPr="00F77E9D">
        <w:rPr>
          <w:spacing w:val="0"/>
        </w:rPr>
        <w:tab/>
      </w:r>
      <w:r w:rsidR="004D4A52" w:rsidRPr="00F77E9D">
        <w:rPr>
          <w:spacing w:val="0"/>
        </w:rPr>
        <w:t>tractors;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gg</w:t>
      </w:r>
      <w:proofErr w:type="gramEnd"/>
      <w:r w:rsidRPr="00F77E9D">
        <w:rPr>
          <w:spacing w:val="0"/>
        </w:rPr>
        <w:t>.</w:t>
      </w:r>
      <w:r w:rsidRPr="00F77E9D">
        <w:rPr>
          <w:spacing w:val="0"/>
        </w:rPr>
        <w:tab/>
      </w:r>
      <w:proofErr w:type="gramStart"/>
      <w:r w:rsidR="004D4A52" w:rsidRPr="00F77E9D">
        <w:rPr>
          <w:spacing w:val="0"/>
        </w:rPr>
        <w:t>vats</w:t>
      </w:r>
      <w:proofErr w:type="gramEnd"/>
      <w:r w:rsidR="004D4A52" w:rsidRPr="00F77E9D">
        <w:rPr>
          <w:spacing w:val="0"/>
        </w:rPr>
        <w: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spellStart"/>
      <w:proofErr w:type="gramStart"/>
      <w:r w:rsidRPr="00F77E9D">
        <w:rPr>
          <w:spacing w:val="0"/>
        </w:rPr>
        <w:t>hh</w:t>
      </w:r>
      <w:proofErr w:type="spellEnd"/>
      <w:proofErr w:type="gramEnd"/>
      <w:r w:rsidRPr="00F77E9D">
        <w:rPr>
          <w:spacing w:val="0"/>
        </w:rPr>
        <w:t>.</w:t>
      </w:r>
      <w:r w:rsidRPr="00F77E9D">
        <w:rPr>
          <w:spacing w:val="0"/>
        </w:rPr>
        <w:tab/>
      </w:r>
      <w:proofErr w:type="gramStart"/>
      <w:r w:rsidR="004D4A52" w:rsidRPr="00F77E9D">
        <w:rPr>
          <w:spacing w:val="0"/>
        </w:rPr>
        <w:t>weeding</w:t>
      </w:r>
      <w:proofErr w:type="gramEnd"/>
      <w:r w:rsidR="004D4A52" w:rsidRPr="00F77E9D">
        <w:rPr>
          <w:spacing w:val="0"/>
        </w:rPr>
        <w:t xml:space="preserve"> and spraying equipment;</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lastRenderedPageBreak/>
        <w:tab/>
        <w:t>ii.</w:t>
      </w:r>
      <w:r w:rsidRPr="00F77E9D">
        <w:rPr>
          <w:spacing w:val="0"/>
        </w:rPr>
        <w:tab/>
      </w:r>
      <w:proofErr w:type="gramStart"/>
      <w:r w:rsidR="004D4A52" w:rsidRPr="00F77E9D">
        <w:rPr>
          <w:spacing w:val="0"/>
        </w:rPr>
        <w:t>wine</w:t>
      </w:r>
      <w:proofErr w:type="gramEnd"/>
      <w:r w:rsidR="004D4A52" w:rsidRPr="00F77E9D">
        <w:rPr>
          <w:spacing w:val="0"/>
        </w:rPr>
        <w:t xml:space="preserve"> tanks;</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spellStart"/>
      <w:proofErr w:type="gramStart"/>
      <w:r w:rsidRPr="00F77E9D">
        <w:rPr>
          <w:spacing w:val="0"/>
        </w:rPr>
        <w:t>jj</w:t>
      </w:r>
      <w:proofErr w:type="spellEnd"/>
      <w:proofErr w:type="gramEnd"/>
      <w:r w:rsidRPr="00F77E9D">
        <w:rPr>
          <w:spacing w:val="0"/>
        </w:rPr>
        <w:t>.</w:t>
      </w:r>
      <w:r w:rsidRPr="00F77E9D">
        <w:rPr>
          <w:spacing w:val="0"/>
        </w:rPr>
        <w:tab/>
      </w:r>
      <w:proofErr w:type="gramStart"/>
      <w:r w:rsidR="004D4A52" w:rsidRPr="00F77E9D">
        <w:rPr>
          <w:spacing w:val="0"/>
        </w:rPr>
        <w:t>wire</w:t>
      </w:r>
      <w:proofErr w:type="gramEnd"/>
      <w:r w:rsidR="004D4A52" w:rsidRPr="00F77E9D">
        <w:rPr>
          <w:spacing w:val="0"/>
        </w:rPr>
        <w:t>; and</w:t>
      </w:r>
    </w:p>
    <w:p w:rsidR="00F910B3"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spellStart"/>
      <w:proofErr w:type="gramStart"/>
      <w:r w:rsidRPr="00F77E9D">
        <w:rPr>
          <w:spacing w:val="0"/>
        </w:rPr>
        <w:t>kk</w:t>
      </w:r>
      <w:proofErr w:type="spellEnd"/>
      <w:proofErr w:type="gramEnd"/>
      <w:r w:rsidRPr="00F77E9D">
        <w:rPr>
          <w:spacing w:val="0"/>
        </w:rPr>
        <w:t>.</w:t>
      </w:r>
      <w:r w:rsidRPr="00F77E9D">
        <w:rPr>
          <w:spacing w:val="0"/>
        </w:rPr>
        <w:tab/>
      </w:r>
      <w:proofErr w:type="gramStart"/>
      <w:r w:rsidR="004D4A52" w:rsidRPr="00F77E9D">
        <w:rPr>
          <w:spacing w:val="0"/>
        </w:rPr>
        <w:t>any</w:t>
      </w:r>
      <w:proofErr w:type="gramEnd"/>
      <w:r w:rsidR="004D4A52" w:rsidRPr="00F77E9D">
        <w:rPr>
          <w:spacing w:val="0"/>
        </w:rPr>
        <w:t xml:space="preserve"> other items as approved by the authority in consultation with the department.</w:t>
      </w:r>
    </w:p>
    <w:p w:rsidR="00F910B3" w:rsidRPr="00F77E9D" w:rsidRDefault="004D4A5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“Vineyard” means agricultural lands located in the State consisting of at least one contiguous acre dedicated to the growing of grapes or other fruit that are used or are intended to be used in the production of wine by a winery as well as any other plants or other improvements located thereon.</w:t>
      </w:r>
    </w:p>
    <w:p w:rsidR="00F910B3" w:rsidRPr="00F77E9D" w:rsidRDefault="004D4A5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“Winery” means a commercial farm where the owner or operator of the commercial farm has been issued and is operating in compliance with a plenary winery license or farm winery license pursuant to R.S.33:1-10.</w:t>
      </w:r>
    </w:p>
    <w:p w:rsidR="00F910B3" w:rsidRPr="00F77E9D" w:rsidRDefault="00F910B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E11570" w:rsidRPr="00F77E9D" w:rsidRDefault="00E11570" w:rsidP="00E1157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C.34:1B-</w:t>
      </w:r>
      <w:proofErr w:type="gramStart"/>
      <w:r w:rsidRPr="00F77E9D">
        <w:rPr>
          <w:spacing w:val="0"/>
        </w:rPr>
        <w:t xml:space="preserve">267  </w:t>
      </w:r>
      <w:proofErr w:type="spellStart"/>
      <w:r w:rsidRPr="00F77E9D">
        <w:rPr>
          <w:spacing w:val="0"/>
        </w:rPr>
        <w:t>Maintainence</w:t>
      </w:r>
      <w:proofErr w:type="spellEnd"/>
      <w:proofErr w:type="gramEnd"/>
      <w:r w:rsidRPr="00F77E9D">
        <w:rPr>
          <w:spacing w:val="0"/>
        </w:rPr>
        <w:t>, administration of loan program and application process.</w:t>
      </w:r>
    </w:p>
    <w:p w:rsidR="008C6392" w:rsidRPr="00F77E9D" w:rsidRDefault="00E11570"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 xml:space="preserve">2. </w:t>
      </w:r>
      <w:proofErr w:type="gramStart"/>
      <w:r w:rsidRPr="00F77E9D">
        <w:rPr>
          <w:spacing w:val="0"/>
        </w:rPr>
        <w:t>a</w:t>
      </w:r>
      <w:proofErr w:type="gramEnd"/>
      <w:r w:rsidRPr="00F77E9D">
        <w:rPr>
          <w:spacing w:val="0"/>
        </w:rPr>
        <w:t xml:space="preserve">. </w:t>
      </w:r>
      <w:r w:rsidR="008C6392" w:rsidRPr="00F77E9D">
        <w:rPr>
          <w:spacing w:val="0"/>
        </w:rPr>
        <w:t>The New Jersey Economic Development Authority, in consultation with the Department of Agriculture, shall maintain and administer a loan program and application process for the purpose of providing loans to eligible vineyards or wineries to pay for qualified capital expenses.</w:t>
      </w:r>
    </w:p>
    <w:p w:rsidR="008C6392" w:rsidRPr="00F77E9D" w:rsidRDefault="008C639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b.</w:t>
      </w:r>
      <w:r w:rsidR="00542FA2" w:rsidRPr="00F77E9D">
        <w:rPr>
          <w:spacing w:val="0"/>
        </w:rPr>
        <w:tab/>
      </w:r>
      <w:r w:rsidRPr="00F77E9D">
        <w:rPr>
          <w:spacing w:val="0"/>
        </w:rPr>
        <w:t xml:space="preserve">A loan to an eligible vineyard or winery authorized under </w:t>
      </w:r>
      <w:r w:rsidR="00E11570" w:rsidRPr="00F77E9D">
        <w:rPr>
          <w:spacing w:val="0"/>
        </w:rPr>
        <w:t>P.L.2019, c.34 (C.34:1B-266 et seq.)</w:t>
      </w:r>
      <w:r w:rsidR="00542FA2" w:rsidRPr="00F77E9D">
        <w:rPr>
          <w:spacing w:val="0"/>
        </w:rPr>
        <w:t xml:space="preserve"> </w:t>
      </w:r>
      <w:r w:rsidRPr="00F77E9D">
        <w:rPr>
          <w:spacing w:val="0"/>
        </w:rPr>
        <w:t xml:space="preserve">shall be made pursuant to a loan agreement with the authority and shall contain any terms and conditions considered appropriate by the authority that are consistent with the purposes of </w:t>
      </w:r>
      <w:r w:rsidR="00E11570" w:rsidRPr="00F77E9D">
        <w:rPr>
          <w:spacing w:val="0"/>
        </w:rPr>
        <w:t>P.L.2019, c.34 (C.34:1B-266 et seq.)</w:t>
      </w:r>
      <w:r w:rsidRPr="00F77E9D">
        <w:rPr>
          <w:spacing w:val="0"/>
        </w:rPr>
        <w:t>.  The provisions of the loan agreement shall include, but not be limited to, a statement the proportional shares of ownership in eligible vineyard or winery, equipment usage and maintenance responsibilities, and loan repayment responsibilities for any loan proceeds received under the loan program.</w:t>
      </w:r>
    </w:p>
    <w:p w:rsidR="008C6392" w:rsidRPr="00F77E9D" w:rsidRDefault="008C639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c.</w:t>
      </w:r>
      <w:r w:rsidRPr="00F77E9D">
        <w:rPr>
          <w:spacing w:val="0"/>
        </w:rPr>
        <w:tab/>
        <w:t xml:space="preserve">The authority may, in its discretion, require an eligible vineyard or winery that receives a loan authorized pursuant to </w:t>
      </w:r>
      <w:r w:rsidR="00E11570" w:rsidRPr="00F77E9D">
        <w:rPr>
          <w:spacing w:val="0"/>
        </w:rPr>
        <w:t xml:space="preserve">P.L.2019, c.34 (C.34:1B-266 et seq.) </w:t>
      </w:r>
      <w:r w:rsidRPr="00F77E9D">
        <w:rPr>
          <w:spacing w:val="0"/>
        </w:rPr>
        <w:t>to submit an annual audited financial statement to the authority in order to ensure the continued viability of all vineyard or winery operations.</w:t>
      </w:r>
    </w:p>
    <w:p w:rsidR="00A23BD4" w:rsidRPr="00F77E9D" w:rsidRDefault="008C6392" w:rsidP="008C639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d.</w:t>
      </w:r>
      <w:r w:rsidRPr="00F77E9D">
        <w:rPr>
          <w:spacing w:val="0"/>
        </w:rPr>
        <w:tab/>
        <w:t xml:space="preserve">The authority may, either through the adoption of rules and regulations, or through the terms of the loan agreement made pursuant to subsection c. of this section, establish terms governing the incidence of default by an eligible vineyard or winery that receives a loan under the program administered pursuant to </w:t>
      </w:r>
      <w:r w:rsidR="00E11570" w:rsidRPr="00F77E9D">
        <w:rPr>
          <w:spacing w:val="0"/>
        </w:rPr>
        <w:t>P.L.2019, c.34 (C.34:1B-266 et seq.)</w:t>
      </w:r>
      <w:r w:rsidR="00542FA2" w:rsidRPr="00F77E9D">
        <w:rPr>
          <w:spacing w:val="0"/>
        </w:rPr>
        <w:t>.</w:t>
      </w:r>
    </w:p>
    <w:p w:rsidR="00F910B3" w:rsidRPr="00F77E9D" w:rsidRDefault="00F910B3"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E11570" w:rsidRPr="00F77E9D" w:rsidRDefault="00E11570" w:rsidP="00E1157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C.34:1B-</w:t>
      </w:r>
      <w:proofErr w:type="gramStart"/>
      <w:r w:rsidRPr="00F77E9D">
        <w:rPr>
          <w:spacing w:val="0"/>
        </w:rPr>
        <w:t>268  Rules</w:t>
      </w:r>
      <w:proofErr w:type="gramEnd"/>
      <w:r w:rsidRPr="00F77E9D">
        <w:rPr>
          <w:spacing w:val="0"/>
        </w:rPr>
        <w:t>, regulations.</w:t>
      </w:r>
    </w:p>
    <w:p w:rsidR="00F910B3" w:rsidRPr="00F77E9D" w:rsidRDefault="004D4A5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3.</w:t>
      </w:r>
      <w:r w:rsidRPr="00F77E9D">
        <w:rPr>
          <w:spacing w:val="0"/>
        </w:rPr>
        <w:tab/>
        <w:t xml:space="preserve">The authority, in consultation with the department, may adopt rules and regulations, pursuant to the "Administrative Procedure Act," P.L.1968, c.410 (C.52:14B-1 et seq.), as may be necessary to effectuate the purposes of </w:t>
      </w:r>
      <w:r w:rsidR="00E11570" w:rsidRPr="00F77E9D">
        <w:rPr>
          <w:spacing w:val="0"/>
        </w:rPr>
        <w:t>P.L.2019, c.34 (C.34:1B-266 et seq.)</w:t>
      </w:r>
      <w:r w:rsidRPr="00F77E9D">
        <w:rPr>
          <w:spacing w:val="0"/>
        </w:rPr>
        <w:t>.</w:t>
      </w:r>
    </w:p>
    <w:p w:rsidR="00F910B3" w:rsidRPr="00F77E9D" w:rsidRDefault="00F910B3"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F910B3" w:rsidRPr="00F77E9D" w:rsidRDefault="004D4A5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t>4.</w:t>
      </w:r>
      <w:r w:rsidRPr="00F77E9D">
        <w:rPr>
          <w:spacing w:val="0"/>
        </w:rPr>
        <w:tab/>
        <w:t>This act shall take effect immediately.</w:t>
      </w:r>
    </w:p>
    <w:p w:rsidR="00B710AE" w:rsidRPr="00F77E9D" w:rsidRDefault="00B710AE"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542FA2" w:rsidRPr="00F77E9D" w:rsidRDefault="00542FA2" w:rsidP="00542FA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F77E9D">
        <w:rPr>
          <w:spacing w:val="0"/>
        </w:rPr>
        <w:tab/>
      </w:r>
      <w:proofErr w:type="gramStart"/>
      <w:r w:rsidRPr="00F77E9D">
        <w:rPr>
          <w:spacing w:val="0"/>
        </w:rPr>
        <w:t>Approved February 7, 2019.</w:t>
      </w:r>
      <w:bookmarkStart w:id="1" w:name="_GoBack"/>
      <w:bookmarkEnd w:id="1"/>
      <w:proofErr w:type="gramEnd"/>
    </w:p>
    <w:sectPr w:rsidR="00542FA2" w:rsidRPr="00F77E9D" w:rsidSect="00542FA2">
      <w:headerReference w:type="even" r:id="rId9"/>
      <w:headerReference w:type="default" r:id="rId10"/>
      <w:footerReference w:type="even" r:id="rId11"/>
      <w:footerReference w:type="default" r:id="rId12"/>
      <w:headerReference w:type="first" r:id="rId13"/>
      <w:footerReference w:type="first" r:id="rId14"/>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B3" w:rsidRDefault="004D4A52">
      <w:r>
        <w:separator/>
      </w:r>
    </w:p>
  </w:endnote>
  <w:endnote w:type="continuationSeparator" w:id="0">
    <w:p w:rsidR="00F910B3" w:rsidRDefault="004D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2" w:rsidRDefault="00542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2" w:rsidRPr="00542FA2" w:rsidRDefault="00542FA2" w:rsidP="00542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2" w:rsidRPr="00542FA2" w:rsidRDefault="00542FA2" w:rsidP="00542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B3" w:rsidRDefault="004D4A52">
      <w:r>
        <w:separator/>
      </w:r>
    </w:p>
  </w:footnote>
  <w:footnote w:type="continuationSeparator" w:id="0">
    <w:p w:rsidR="00F910B3" w:rsidRDefault="004D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2" w:rsidRDefault="00542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2" w:rsidRDefault="00542FA2" w:rsidP="00542FA2">
    <w:pPr>
      <w:pStyle w:val="bpuHeadSpon"/>
    </w:pPr>
    <w:r>
      <w:t>P.L. 2019, CHAPTER 34</w:t>
    </w:r>
  </w:p>
  <w:p w:rsidR="00B710AE" w:rsidRDefault="00B710AE" w:rsidP="00542FA2">
    <w:pPr>
      <w:pStyle w:val="bpuHeadSpon"/>
    </w:pPr>
    <w:r>
      <w:fldChar w:fldCharType="begin"/>
    </w:r>
    <w:r>
      <w:instrText xml:space="preserve"> PAGE  \* MERGEFORMAT </w:instrText>
    </w:r>
    <w:r>
      <w:fldChar w:fldCharType="separate"/>
    </w:r>
    <w:r w:rsidR="00D361BA">
      <w:rPr>
        <w:noProof/>
      </w:rPr>
      <w:t>2</w:t>
    </w:r>
    <w:r>
      <w:fldChar w:fldCharType="end"/>
    </w:r>
  </w:p>
  <w:p w:rsidR="00B710AE" w:rsidRDefault="00B710AE" w:rsidP="00542FA2">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2" w:rsidRDefault="00542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68"/>
    <w:multiLevelType w:val="hybridMultilevel"/>
    <w:tmpl w:val="FA9CF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B3"/>
    <w:rsid w:val="000742FB"/>
    <w:rsid w:val="000B7801"/>
    <w:rsid w:val="001417D7"/>
    <w:rsid w:val="001E35B0"/>
    <w:rsid w:val="00200FC6"/>
    <w:rsid w:val="00227A3E"/>
    <w:rsid w:val="00375503"/>
    <w:rsid w:val="003837CC"/>
    <w:rsid w:val="003E208A"/>
    <w:rsid w:val="004D4A52"/>
    <w:rsid w:val="004F0796"/>
    <w:rsid w:val="005012CC"/>
    <w:rsid w:val="00536292"/>
    <w:rsid w:val="00542FA2"/>
    <w:rsid w:val="005554EF"/>
    <w:rsid w:val="005C0AC0"/>
    <w:rsid w:val="0063775B"/>
    <w:rsid w:val="006638FA"/>
    <w:rsid w:val="006B1067"/>
    <w:rsid w:val="006E40A1"/>
    <w:rsid w:val="00800BB6"/>
    <w:rsid w:val="0080614D"/>
    <w:rsid w:val="0084602F"/>
    <w:rsid w:val="008513AA"/>
    <w:rsid w:val="008C6392"/>
    <w:rsid w:val="00921928"/>
    <w:rsid w:val="00997A0A"/>
    <w:rsid w:val="009A23AF"/>
    <w:rsid w:val="00A23BD4"/>
    <w:rsid w:val="00A35475"/>
    <w:rsid w:val="00B03F11"/>
    <w:rsid w:val="00B51799"/>
    <w:rsid w:val="00B710AE"/>
    <w:rsid w:val="00B91650"/>
    <w:rsid w:val="00BB50FD"/>
    <w:rsid w:val="00BF1938"/>
    <w:rsid w:val="00CA7D9E"/>
    <w:rsid w:val="00CE0F06"/>
    <w:rsid w:val="00D361BA"/>
    <w:rsid w:val="00D94010"/>
    <w:rsid w:val="00DC02AC"/>
    <w:rsid w:val="00E11570"/>
    <w:rsid w:val="00E14163"/>
    <w:rsid w:val="00E65088"/>
    <w:rsid w:val="00E77B31"/>
    <w:rsid w:val="00F63384"/>
    <w:rsid w:val="00F77E9D"/>
    <w:rsid w:val="00F910B3"/>
    <w:rsid w:val="00FF0DF8"/>
    <w:rsid w:val="00FF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character" w:styleId="LineNumber">
    <w:name w:val="line number"/>
    <w:basedOn w:val="DefaultParagraphFont"/>
    <w:rsid w:val="00B91650"/>
  </w:style>
  <w:style w:type="paragraph" w:styleId="BalloonText">
    <w:name w:val="Balloon Text"/>
    <w:basedOn w:val="Normal"/>
    <w:link w:val="BalloonTextChar"/>
    <w:rsid w:val="00CA7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7D9E"/>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Pr>
      <w:rFonts w:ascii="Times New Roman" w:hAnsi="Times New Roman"/>
      <w:sz w:val="24"/>
      <w:szCs w:val="22"/>
    </w:rPr>
  </w:style>
  <w:style w:type="character" w:customStyle="1" w:styleId="BillHead">
    <w:name w:val="BillHead"/>
    <w:rPr>
      <w:rFonts w:ascii="Times New Roman" w:hAnsi="Times New Roman"/>
      <w:b/>
      <w:smallCaps/>
      <w:sz w:val="24"/>
      <w:szCs w:val="20"/>
    </w:rPr>
  </w:style>
  <w:style w:type="character" w:customStyle="1" w:styleId="BillHeading2">
    <w:name w:val="BillHeading2"/>
    <w:rPr>
      <w:rFonts w:ascii="Times New Roman" w:hAnsi="Times New Roman"/>
      <w:b/>
      <w:smallCaps/>
      <w:sz w:val="24"/>
      <w:szCs w:val="18"/>
    </w:rPr>
  </w:style>
  <w:style w:type="character" w:customStyle="1" w:styleId="BillHeadUnBold">
    <w:name w:val="BillHeadUnBold"/>
    <w:rPr>
      <w:rFonts w:ascii="Times New Roman" w:hAnsi="Times New Roman"/>
      <w:smallCaps/>
      <w:sz w:val="18"/>
      <w:szCs w:val="18"/>
    </w:rPr>
  </w:style>
  <w:style w:type="character" w:customStyle="1" w:styleId="BillLanguage">
    <w:name w:val="BillLanguage"/>
    <w:rPr>
      <w:rFonts w:ascii="Times New Roman" w:hAnsi="Times New Roman"/>
      <w:i/>
      <w:sz w:val="24"/>
      <w:szCs w:val="18"/>
    </w:rPr>
  </w:style>
  <w:style w:type="paragraph" w:customStyle="1" w:styleId="bpuBill">
    <w:name w:val="bpuBill"/>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Pr>
      <w:rFonts w:ascii="Times New Roman" w:hAnsi="Times New Roman"/>
      <w:b/>
      <w:sz w:val="24"/>
    </w:rPr>
  </w:style>
  <w:style w:type="paragraph" w:customStyle="1" w:styleId="bpuIntro">
    <w:name w:val="bpuIntro"/>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pPr>
      <w:jc w:val="center"/>
    </w:pPr>
    <w:rPr>
      <w:sz w:val="44"/>
    </w:rPr>
  </w:style>
  <w:style w:type="paragraph" w:customStyle="1" w:styleId="bpuSponsor">
    <w:name w:val="bpuSponsor"/>
    <w:basedOn w:val="Normal"/>
    <w:next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Pr>
      <w:rFonts w:ascii="Marlett" w:hAnsi="Marlett"/>
      <w:sz w:val="24"/>
      <w:szCs w:val="18"/>
    </w:rPr>
  </w:style>
  <w:style w:type="paragraph" w:styleId="DocumentMap">
    <w:name w:val="Document Map"/>
    <w:basedOn w:val="Normal"/>
    <w:semiHidden/>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pPr>
      <w:tabs>
        <w:tab w:val="left" w:pos="180"/>
      </w:tabs>
    </w:pPr>
    <w:rPr>
      <w:b/>
      <w:sz w:val="18"/>
      <w:szCs w:val="24"/>
    </w:rPr>
  </w:style>
  <w:style w:type="paragraph" w:customStyle="1" w:styleId="FronterPage">
    <w:name w:val="FronterPag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Pr>
      <w:sz w:val="24"/>
    </w:rPr>
  </w:style>
  <w:style w:type="paragraph" w:customStyle="1" w:styleId="FronterPageBillHeading">
    <w:name w:val="FronterPageBillHeading"/>
    <w:basedOn w:val="FronterPage"/>
    <w:next w:val="FronterPage"/>
    <w:pPr>
      <w:ind w:left="288" w:hanging="288"/>
    </w:pPr>
    <w:rPr>
      <w:smallCaps/>
      <w:sz w:val="24"/>
      <w:szCs w:val="22"/>
    </w:rPr>
  </w:style>
  <w:style w:type="paragraph" w:customStyle="1" w:styleId="FronterPageTBox2">
    <w:name w:val="FronterPageTBox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Pr>
      <w:b/>
      <w:sz w:val="24"/>
      <w:szCs w:val="24"/>
    </w:rPr>
  </w:style>
  <w:style w:type="paragraph" w:customStyle="1" w:styleId="FronterSameAs">
    <w:name w:val="FronterSameAs"/>
    <w:basedOn w:val="FronterPageTextBox"/>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Pr>
      <w:spacing w:val="4"/>
      <w:sz w:val="24"/>
      <w:szCs w:val="24"/>
      <w:lang w:val="en-US" w:eastAsia="en-US" w:bidi="ar-SA"/>
    </w:rPr>
  </w:style>
  <w:style w:type="paragraph" w:styleId="Header">
    <w:name w:val="header"/>
    <w:basedOn w:val="Normal"/>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style>
  <w:style w:type="character" w:customStyle="1" w:styleId="Para10pt">
    <w:name w:val="Para10pt"/>
    <w:rPr>
      <w:rFonts w:ascii="Times New Roman" w:hAnsi="Times New Roman"/>
      <w:sz w:val="20"/>
      <w:szCs w:val="20"/>
    </w:rPr>
  </w:style>
  <w:style w:type="paragraph" w:customStyle="1" w:styleId="Pg2Footer">
    <w:name w:val="Pg2Footer"/>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Pr>
      <w:sz w:val="24"/>
    </w:rPr>
  </w:style>
  <w:style w:type="paragraph" w:customStyle="1" w:styleId="StyleFronterPageLoweredby3pt">
    <w:name w:val="Style FronterPage + Lowered by  3 pt"/>
    <w:basedOn w:val="FronterPage"/>
    <w:rPr>
      <w:position w:val="-6"/>
    </w:rPr>
  </w:style>
  <w:style w:type="paragraph" w:customStyle="1" w:styleId="StyleFronterSameAsPatternSolid100White">
    <w:name w:val="Style FronterSameAs + Pattern: Solid (100%) (White)"/>
    <w:basedOn w:val="FronterSameAs"/>
    <w:pPr>
      <w:shd w:val="solid" w:color="FFFFFF" w:fill="FFFFFF"/>
    </w:pPr>
    <w:rPr>
      <w:szCs w:val="20"/>
    </w:rPr>
  </w:style>
  <w:style w:type="paragraph" w:customStyle="1" w:styleId="Style1">
    <w:name w:val="Style1"/>
    <w:basedOn w:val="Normal"/>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Pr>
      <w:rFonts w:ascii="Times New Roman" w:hAnsi="Times New Roman"/>
      <w:b/>
      <w:smallCaps/>
      <w:sz w:val="22"/>
      <w:szCs w:val="22"/>
    </w:rPr>
  </w:style>
  <w:style w:type="character" w:customStyle="1" w:styleId="Style10pt">
    <w:name w:val="Style 10 pt"/>
    <w:rPr>
      <w:rFonts w:ascii="Times New Roman" w:hAnsi="Times New Roman"/>
      <w:sz w:val="24"/>
    </w:rPr>
  </w:style>
  <w:style w:type="paragraph" w:customStyle="1" w:styleId="FronterPageNOCAPS">
    <w:name w:val="FronterPageNOCAPS"/>
    <w:basedOn w:val="FronterPageBillHeading"/>
    <w:next w:val="FronterPage12pt"/>
    <w:pPr>
      <w:ind w:firstLine="0"/>
    </w:pPr>
    <w:rPr>
      <w:smallCaps w:val="0"/>
      <w:szCs w:val="24"/>
    </w:rPr>
  </w:style>
  <w:style w:type="paragraph" w:customStyle="1" w:styleId="bpuWpGraphic">
    <w:name w:val="bpuWpGraphic"/>
    <w:basedOn w:val="Normal"/>
    <w:next w:val="Normal"/>
    <w:autoRedefin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pPr>
      <w:jc w:val="center"/>
    </w:pPr>
    <w:rPr>
      <w:sz w:val="24"/>
    </w:rPr>
  </w:style>
  <w:style w:type="character" w:customStyle="1" w:styleId="fronterpagebillhead">
    <w:name w:val="fronterpagebillhead"/>
    <w:rPr>
      <w:rFonts w:ascii="Times New Roman" w:hAnsi="Times New Roman"/>
      <w:smallCaps/>
      <w:sz w:val="24"/>
      <w:szCs w:val="24"/>
    </w:rPr>
  </w:style>
  <w:style w:type="table" w:styleId="TableGrid">
    <w:name w:val="Table Grid"/>
    <w:basedOn w:val="Table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pPr>
      <w:spacing w:line="240" w:lineRule="auto"/>
      <w:ind w:left="576" w:hanging="288"/>
    </w:pPr>
  </w:style>
  <w:style w:type="character" w:customStyle="1" w:styleId="FPHangingAnActChar">
    <w:name w:val="FPHangingAnAct Char"/>
    <w:link w:val="FPHangingAnAct"/>
    <w:rPr>
      <w:spacing w:val="4"/>
      <w:sz w:val="24"/>
      <w:szCs w:val="24"/>
      <w:lang w:val="en-US" w:eastAsia="en-US" w:bidi="ar-SA"/>
    </w:rPr>
  </w:style>
  <w:style w:type="character" w:customStyle="1" w:styleId="LeftBrackt">
    <w:name w:val="LeftBrackt"/>
    <w:rPr>
      <w:rFonts w:ascii="Albertus Extra Bold" w:hAnsi="Albertus Extra Bold"/>
      <w:b/>
    </w:rPr>
  </w:style>
  <w:style w:type="character" w:customStyle="1" w:styleId="RightBrackt">
    <w:name w:val="RightBrackt"/>
    <w:rPr>
      <w:rFonts w:ascii="Albertus Extra Bold" w:hAnsi="Albertus Extra Bold"/>
      <w:b/>
    </w:rPr>
  </w:style>
  <w:style w:type="character" w:customStyle="1" w:styleId="BoldItal">
    <w:name w:val="BoldItal"/>
    <w:uiPriority w:val="1"/>
    <w:qFormat/>
    <w:rPr>
      <w:b/>
      <w:i/>
    </w:rPr>
  </w:style>
  <w:style w:type="character" w:styleId="LineNumber">
    <w:name w:val="line number"/>
    <w:basedOn w:val="DefaultParagraphFont"/>
    <w:rsid w:val="00B91650"/>
  </w:style>
  <w:style w:type="paragraph" w:styleId="BalloonText">
    <w:name w:val="Balloon Text"/>
    <w:basedOn w:val="Normal"/>
    <w:link w:val="BalloonTextChar"/>
    <w:rsid w:val="00CA7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7D9E"/>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4A26-9606-4909-B973-DCAB9469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Pages>
  <Words>606</Words>
  <Characters>3389</Characters>
  <Application>Microsoft Office Word</Application>
  <DocSecurity>0</DocSecurity>
  <Lines>89</Lines>
  <Paragraphs>57</Paragraphs>
  <ScaleCrop>false</ScaleCrop>
  <HeadingPairs>
    <vt:vector size="2" baseType="variant">
      <vt:variant>
        <vt:lpstr>Title</vt:lpstr>
      </vt:variant>
      <vt:variant>
        <vt:i4>1</vt:i4>
      </vt:variant>
    </vt:vector>
  </HeadingPairs>
  <TitlesOfParts>
    <vt:vector size="1" baseType="lpstr">
      <vt:lpstr>P.L. 2019, c.34</vt:lpstr>
    </vt:vector>
  </TitlesOfParts>
  <Manager>Kenneth P. Howard</Manager>
  <Company>NJ Office of Legislative Services</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2019, c.034 (S1057 2R CC)</dc:title>
  <dc:creator>Senate No. 1057 (Second Reprint)</dc:creator>
  <cp:keywords>S1057|2| ||0|0|!|0|</cp:keywords>
  <dc:description>INTRODUCED JANUARY 22, 2018_x000d_
Amended 1/25/18_x000d_
Amended by CV 9/27/18</dc:description>
  <cp:lastModifiedBy>R224</cp:lastModifiedBy>
  <cp:revision>2</cp:revision>
  <cp:lastPrinted>2019-02-22T19:34:00Z</cp:lastPrinted>
  <dcterms:created xsi:type="dcterms:W3CDTF">2019-03-07T17:14:00Z</dcterms:created>
  <dcterms:modified xsi:type="dcterms:W3CDTF">2019-03-07T17:14:00Z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2019, c.34</vt:lpwstr>
  </property>
</Properties>
</file>