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0ECB"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0E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w:t>
      </w:r>
      <w:r w:rsidR="0063703D" w:rsidRPr="00ED5E27">
        <w:rPr>
          <w:b/>
          <w:sz w:val="36"/>
          <w:szCs w:val="36"/>
        </w:rPr>
        <w:t xml:space="preserve"> </w:t>
      </w:r>
    </w:p>
    <w:p w:rsidR="00D33775" w:rsidRDefault="00D33775" w:rsidP="0007575C">
      <w:pPr>
        <w:pStyle w:val="TopofPage1"/>
        <w:rPr>
          <w:sz w:val="24"/>
          <w:szCs w:val="24"/>
        </w:rPr>
      </w:pPr>
    </w:p>
    <w:p w:rsidR="00B0660C" w:rsidRPr="0033682E" w:rsidRDefault="00B0660C" w:rsidP="00B0660C">
      <w:pPr>
        <w:pStyle w:val="TopofPage1"/>
        <w:rPr>
          <w:sz w:val="24"/>
          <w:szCs w:val="36"/>
        </w:rPr>
      </w:pPr>
      <w:r>
        <w:rPr>
          <w:sz w:val="24"/>
          <w:szCs w:val="36"/>
        </w:rPr>
        <w:t>with committee amendments</w:t>
      </w:r>
    </w:p>
    <w:p w:rsidR="00B0660C" w:rsidRPr="004721EF" w:rsidRDefault="00B0660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0ECB">
        <w:rPr>
          <w:caps/>
          <w:szCs w:val="24"/>
        </w:rPr>
        <w:t>JUNE 22, 2021</w:t>
      </w:r>
    </w:p>
    <w:p w:rsidR="00B0660C" w:rsidRDefault="00B0660C" w:rsidP="0083060A"/>
    <w:p w:rsidR="004B2ABF" w:rsidRDefault="00FA3C50" w:rsidP="0083060A">
      <w:r>
        <w:tab/>
        <w:t>The Assembly Budget Committee reports favorably Assembly Bill No. 12</w:t>
      </w:r>
      <w:r w:rsidR="00B0660C">
        <w:t>,</w:t>
      </w:r>
      <w:r w:rsidR="00B0660C" w:rsidRPr="00B0660C">
        <w:t xml:space="preserve"> with committee amendments</w:t>
      </w:r>
      <w:r>
        <w:t>.</w:t>
      </w:r>
    </w:p>
    <w:p w:rsidR="00B0660C" w:rsidRPr="0025600E" w:rsidRDefault="00B0660C" w:rsidP="00B0660C">
      <w:r w:rsidRPr="0025600E">
        <w:tab/>
      </w:r>
      <w:r>
        <w:t>As amended, t</w:t>
      </w:r>
      <w:r w:rsidRPr="0025600E">
        <w:t xml:space="preserve">his bill, </w:t>
      </w:r>
      <w:r>
        <w:t xml:space="preserve">which is </w:t>
      </w:r>
      <w:r w:rsidRPr="0025600E">
        <w:t xml:space="preserve">to be cited as the “New Jersey College Affordability Act,” provides that a New Jersey Better Educational Savings Trust (NJBEST) program account when it is initially opened by a taxpayer with gross income of $75,000 or less will be eligible for a one-time grant of up to $750 in a dollar-for-dollar match of the initial deposit to the account. </w:t>
      </w:r>
    </w:p>
    <w:p w:rsidR="00B0660C" w:rsidRPr="0025600E" w:rsidRDefault="00B0660C" w:rsidP="00B0660C">
      <w:r w:rsidRPr="0025600E">
        <w:tab/>
        <w:t xml:space="preserve">The bill allows a gross income tax deduction for taxpayers with gross income of $200,000 or less in the amounts contributed to an account established under the New Jersey Better Educational Savings Trust (NJBEST) Program.  The bill limits the deduction, however, to $10,000 in contributions.  </w:t>
      </w:r>
    </w:p>
    <w:p w:rsidR="00B0660C" w:rsidRPr="0025600E" w:rsidRDefault="00B0660C" w:rsidP="00B0660C">
      <w:r w:rsidRPr="0025600E">
        <w:tab/>
        <w:t>Section 529 of the federal Internal Revenue Code allows states to establish qualified tuition programs under which individuals can make contributions to accounts established for beneficiaries for the beneficiaries’ qualified higher education expenses.  The NJBEST Program is New Jersey’s State-sponsored 529 plan.</w:t>
      </w:r>
    </w:p>
    <w:p w:rsidR="00B0660C" w:rsidRPr="0025600E" w:rsidRDefault="00B0660C" w:rsidP="00B0660C">
      <w:r w:rsidRPr="0025600E">
        <w:tab/>
        <w:t xml:space="preserve">The bill also allows a taxpayer with gross income of $200,000 or less to deduct from gross income the amount of principal and interest payments paid on a student loan under the New Jersey College Loans to Assist State Students (NJCLASS) Loan Program, not to exceed $2,500.  </w:t>
      </w:r>
    </w:p>
    <w:p w:rsidR="00B0660C" w:rsidRDefault="00B0660C" w:rsidP="00B0660C">
      <w:r w:rsidRPr="0025600E">
        <w:tab/>
        <w:t xml:space="preserve">Lastly, 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 </w:t>
      </w:r>
      <w:r w:rsidR="00DE3398">
        <w:br w:type="page"/>
      </w:r>
    </w:p>
    <w:p w:rsidR="00B0660C" w:rsidRDefault="00B0660C" w:rsidP="00B0660C">
      <w:pPr>
        <w:rPr>
          <w:u w:val="double"/>
        </w:rPr>
      </w:pPr>
      <w:r>
        <w:rPr>
          <w:u w:val="double"/>
        </w:rPr>
        <w:lastRenderedPageBreak/>
        <w:t>COMMITTEE AMENDMENTS:</w:t>
      </w:r>
    </w:p>
    <w:p w:rsidR="00FA3C50" w:rsidRDefault="00B0660C" w:rsidP="00FA3C50">
      <w:r>
        <w:tab/>
        <w:t xml:space="preserve">The committee amended the bill to provide the short title designation of the “New Jersey College Affordability Act.”  </w:t>
      </w:r>
    </w:p>
    <w:p w:rsidR="00DE3398" w:rsidRDefault="00DE3398" w:rsidP="00FA3C50"/>
    <w:p w:rsidR="00FA3C50" w:rsidRDefault="00FA3C50" w:rsidP="00FA3C50">
      <w:r w:rsidRPr="00FA3C50">
        <w:rPr>
          <w:u w:val="double"/>
        </w:rPr>
        <w:t>FISCAL IMPACT</w:t>
      </w:r>
      <w:r>
        <w:t>:</w:t>
      </w:r>
    </w:p>
    <w:p w:rsidR="00FA3C50" w:rsidRDefault="00B0660C" w:rsidP="0083060A">
      <w:r>
        <w:tab/>
        <w:t xml:space="preserve">Fiscal information for this bill is currently unavailable. </w:t>
      </w:r>
    </w:p>
    <w:sectPr w:rsidR="00FA3C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ECB" w:rsidRDefault="00300ECB">
      <w:r>
        <w:separator/>
      </w:r>
    </w:p>
  </w:endnote>
  <w:endnote w:type="continuationSeparator" w:id="0">
    <w:p w:rsidR="00300ECB" w:rsidRDefault="0030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ECB" w:rsidRDefault="00300ECB">
      <w:r>
        <w:separator/>
      </w:r>
    </w:p>
  </w:footnote>
  <w:footnote w:type="continuationSeparator" w:id="0">
    <w:p w:rsidR="00300ECB" w:rsidRDefault="0030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3398" w:rsidP="00DE3398">
    <w:pPr>
      <w:pStyle w:val="HeaderPage2"/>
      <w:jc w:val="center"/>
    </w:pPr>
    <w:r>
      <w:fldChar w:fldCharType="begin"/>
    </w:r>
    <w:r>
      <w:instrText xml:space="preserve"> PAGE  \* MERGEFORMAT </w:instrText>
    </w:r>
    <w:r>
      <w:fldChar w:fldCharType="separate"/>
    </w:r>
    <w:r w:rsidR="003108DC">
      <w:rPr>
        <w:noProof/>
      </w:rPr>
      <w:t>2</w:t>
    </w:r>
    <w:r>
      <w:fldChar w:fldCharType="end"/>
    </w:r>
  </w:p>
  <w:p w:rsidR="00DE3398" w:rsidRDefault="00DE3398" w:rsidP="00DE33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E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98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ECB"/>
    <w:rsid w:val="00301568"/>
    <w:rsid w:val="003075CD"/>
    <w:rsid w:val="003108DC"/>
    <w:rsid w:val="00314EBA"/>
    <w:rsid w:val="00315DF7"/>
    <w:rsid w:val="00315E0F"/>
    <w:rsid w:val="00320873"/>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84C"/>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5E9"/>
    <w:rsid w:val="005877B1"/>
    <w:rsid w:val="005A10AB"/>
    <w:rsid w:val="005A5CB6"/>
    <w:rsid w:val="005B0C35"/>
    <w:rsid w:val="005C1CB5"/>
    <w:rsid w:val="005C2E96"/>
    <w:rsid w:val="005C51A8"/>
    <w:rsid w:val="005E345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DC5"/>
    <w:rsid w:val="007459B6"/>
    <w:rsid w:val="007472F5"/>
    <w:rsid w:val="0075754A"/>
    <w:rsid w:val="00760429"/>
    <w:rsid w:val="0076634F"/>
    <w:rsid w:val="007762E8"/>
    <w:rsid w:val="007808FF"/>
    <w:rsid w:val="00787C51"/>
    <w:rsid w:val="00790729"/>
    <w:rsid w:val="007934E1"/>
    <w:rsid w:val="00796073"/>
    <w:rsid w:val="007A0689"/>
    <w:rsid w:val="007A346E"/>
    <w:rsid w:val="007A60C5"/>
    <w:rsid w:val="007B0CFF"/>
    <w:rsid w:val="007B3D29"/>
    <w:rsid w:val="007C1799"/>
    <w:rsid w:val="007C2A85"/>
    <w:rsid w:val="007C2BA4"/>
    <w:rsid w:val="007C5327"/>
    <w:rsid w:val="007D0B68"/>
    <w:rsid w:val="007D7580"/>
    <w:rsid w:val="007E1834"/>
    <w:rsid w:val="007E1987"/>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60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398"/>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C50"/>
    <w:rsid w:val="00FA6023"/>
    <w:rsid w:val="00FB0684"/>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645BF3E-3D1C-440C-89FB-383770FB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335</Words>
  <Characters>1799</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A12 ABU Statement JUNE 22, 2021</vt:lpstr>
    </vt:vector>
  </TitlesOfParts>
  <Manager>R230</Manager>
  <Company>NJ OLS DMU</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 ABU Statement 6/22/21</dc:title>
  <dc:subject/>
  <dc:creator>Assembly ABU</dc:creator>
  <cp:keywords>A12|2|ER |302|0|0|!||</cp:keywords>
  <dc:description/>
  <cp:lastModifiedBy>Bektas, Brenda</cp:lastModifiedBy>
  <cp:revision>2</cp:revision>
  <cp:lastPrinted>1999-09-30T17:29:00Z</cp:lastPrinted>
  <dcterms:created xsi:type="dcterms:W3CDTF">2021-06-23T02:49:00Z</dcterms:created>
  <dcterms:modified xsi:type="dcterms:W3CDTF">2021-06-23T02:49:00Z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