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F62" w:rsidRDefault="004B1F62" w:rsidP="004B1F62">
      <w:pPr>
        <w:pStyle w:val="bpuBill"/>
      </w:pPr>
      <w:bookmarkStart w:id="0" w:name="bpuFrontPg"/>
      <w:bookmarkStart w:id="1" w:name="_GoBack"/>
      <w:bookmarkEnd w:id="0"/>
      <w:bookmarkEnd w:id="1"/>
      <w:r>
        <w:t xml:space="preserve">ASSEMBLY, No. 133 </w:t>
      </w:r>
    </w:p>
    <w:p w:rsidR="004B1F62" w:rsidRPr="004B1F62" w:rsidRDefault="004B1F62" w:rsidP="004B1F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943384" r:id="rId8"/>
        </w:object>
      </w:r>
    </w:p>
    <w:p w:rsidR="004B1F62" w:rsidRDefault="004B1F62" w:rsidP="004B1F62">
      <w:pPr>
        <w:pStyle w:val="bpuState"/>
      </w:pPr>
      <w:r>
        <w:t>STATE OF NEW JERSEY</w:t>
      </w:r>
    </w:p>
    <w:p w:rsidR="004B1F62" w:rsidRDefault="004B1F62" w:rsidP="004B1F62">
      <w:pPr>
        <w:pStyle w:val="bpuLegislature"/>
      </w:pPr>
      <w:r>
        <w:t>219th LEGISLATURE</w:t>
      </w:r>
    </w:p>
    <w:p w:rsidR="004B1F62" w:rsidRDefault="004B1F62" w:rsidP="004B1F62">
      <w:pPr>
        <w:pStyle w:val="bpuWpGraphic"/>
      </w:pPr>
      <w:r>
        <w:object w:dxaOrig="8985" w:dyaOrig="255">
          <v:shape id="_x0000_i1026" type="#_x0000_t75" style="width:6in;height:12pt" o:ole="">
            <v:imagedata r:id="rId7" o:title=""/>
          </v:shape>
          <o:OLEObject Type="Embed" ProgID="WPWin6.1" ShapeID="_x0000_i1026" DrawAspect="Content" ObjectID="_1661943385" r:id="rId9"/>
        </w:object>
      </w:r>
      <w:r>
        <w:t xml:space="preserve">  </w:t>
      </w:r>
    </w:p>
    <w:p w:rsidR="004B1F62" w:rsidRDefault="004B1F62" w:rsidP="004B1F62">
      <w:pPr>
        <w:pStyle w:val="bpuIntro"/>
      </w:pPr>
      <w:r>
        <w:t>PRE-FILED FOR INTRODUCTION IN THE 2020 SESSION</w:t>
      </w:r>
    </w:p>
    <w:p w:rsidR="004B1F62" w:rsidRDefault="004B1F62" w:rsidP="004B1F62">
      <w:pPr>
        <w:pStyle w:val="bpuIntro"/>
      </w:pPr>
    </w:p>
    <w:p w:rsidR="004B1F62" w:rsidRDefault="004B1F62" w:rsidP="004B1F62">
      <w:pPr>
        <w:pStyle w:val="bpuIntro"/>
        <w:sectPr w:rsidR="004B1F62" w:rsidSect="005B188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B1F62" w:rsidRDefault="004B1F62" w:rsidP="004B1F62">
      <w:pPr>
        <w:pStyle w:val="bpuIntro"/>
      </w:pPr>
    </w:p>
    <w:p w:rsidR="004B1F62" w:rsidRDefault="004B1F62" w:rsidP="004B1F62">
      <w:pPr>
        <w:pStyle w:val="bpuSponsor"/>
      </w:pPr>
      <w:r>
        <w:t>Sponsored by:</w:t>
      </w:r>
    </w:p>
    <w:p w:rsidR="004B1F62" w:rsidRDefault="004B1F62" w:rsidP="004B1F62">
      <w:pPr>
        <w:pStyle w:val="bpuSponsor"/>
      </w:pPr>
      <w:r>
        <w:t>Assemblyman  PARKER SPACE</w:t>
      </w:r>
    </w:p>
    <w:p w:rsidR="004B1F62" w:rsidRDefault="004B1F62" w:rsidP="004B1F62">
      <w:pPr>
        <w:pStyle w:val="bpuSponsor"/>
      </w:pPr>
      <w:r>
        <w:t>District 24 (Morris, Sussex and Warren)</w:t>
      </w:r>
    </w:p>
    <w:p w:rsidR="004B1F62" w:rsidRDefault="004B1F62" w:rsidP="004B1F62">
      <w:pPr>
        <w:pStyle w:val="bpuSponsor"/>
      </w:pPr>
      <w:r>
        <w:t>Assemblyman  JAY WEBBER</w:t>
      </w:r>
    </w:p>
    <w:p w:rsidR="004B1F62" w:rsidRDefault="004B1F62" w:rsidP="004B1F62">
      <w:pPr>
        <w:pStyle w:val="bpuSponsor"/>
      </w:pPr>
      <w:r>
        <w:t>District 26 (Essex, Morris and Passaic)</w:t>
      </w:r>
    </w:p>
    <w:p w:rsidR="004B1F62" w:rsidRDefault="004B1F62" w:rsidP="004B1F62">
      <w:pPr>
        <w:pStyle w:val="bpuSponsor"/>
      </w:pPr>
    </w:p>
    <w:p w:rsidR="004B1F62" w:rsidRDefault="005B188E" w:rsidP="005B188E">
      <w:pPr>
        <w:pStyle w:val="bpuSponsor"/>
      </w:pPr>
      <w:r>
        <w:t>Co-Sponsored by:</w:t>
      </w:r>
    </w:p>
    <w:p w:rsidR="005B188E" w:rsidRPr="005B188E" w:rsidRDefault="005B188E" w:rsidP="005B188E">
      <w:pPr>
        <w:pStyle w:val="bpuSponsor"/>
      </w:pPr>
      <w:r w:rsidRPr="005B188E">
        <w:t xml:space="preserve">Assemblymen Peterson, </w:t>
      </w:r>
      <w:proofErr w:type="spellStart"/>
      <w:r w:rsidRPr="005B188E">
        <w:t>Wirths</w:t>
      </w:r>
      <w:proofErr w:type="spellEnd"/>
      <w:r w:rsidRPr="005B188E">
        <w:t xml:space="preserve"> and </w:t>
      </w:r>
      <w:proofErr w:type="spellStart"/>
      <w:r w:rsidRPr="005B188E">
        <w:t>DiMaio</w:t>
      </w:r>
      <w:proofErr w:type="spellEnd"/>
    </w:p>
    <w:p w:rsidR="004B1F62" w:rsidRDefault="004B1F62" w:rsidP="004B1F62">
      <w:pPr>
        <w:pStyle w:val="bpuSponsor"/>
      </w:pPr>
    </w:p>
    <w:p w:rsidR="004B1F62" w:rsidRDefault="004B1F62" w:rsidP="004B1F62"/>
    <w:p w:rsidR="005B188E" w:rsidRDefault="005B188E" w:rsidP="004B1F62"/>
    <w:p w:rsidR="004B1F62" w:rsidRPr="004B1F62" w:rsidRDefault="004B1F62" w:rsidP="004B1F62"/>
    <w:p w:rsidR="004B1F62" w:rsidRDefault="004B1F62" w:rsidP="004B1F62">
      <w:pPr>
        <w:pStyle w:val="bpuSponsor"/>
      </w:pPr>
      <w:r>
        <w:t>SYNOPSIS</w:t>
      </w:r>
    </w:p>
    <w:p w:rsidR="004B1F62" w:rsidRDefault="004B1F62" w:rsidP="004B1F62">
      <w:pPr>
        <w:pStyle w:val="bpuNormText"/>
      </w:pPr>
      <w:r>
        <w:tab/>
        <w:t xml:space="preserve">Authorizes chiefs of part-time municipal police forces to issue firearms ID cards and handgun purchase permits. </w:t>
      </w:r>
    </w:p>
    <w:p w:rsidR="004B1F62" w:rsidRDefault="004B1F62" w:rsidP="004B1F62">
      <w:pPr>
        <w:pStyle w:val="bpuNormText"/>
      </w:pPr>
    </w:p>
    <w:p w:rsidR="004B1F62" w:rsidRDefault="004B1F62" w:rsidP="004B1F62">
      <w:pPr>
        <w:pStyle w:val="bpuSponsor"/>
      </w:pPr>
      <w:r>
        <w:t xml:space="preserve">CURRENT VERSION OF TEXT </w:t>
      </w:r>
    </w:p>
    <w:p w:rsidR="004B1F62" w:rsidRDefault="004B1F62" w:rsidP="004B1F62">
      <w:pPr>
        <w:pStyle w:val="bpuNormText"/>
      </w:pPr>
      <w:r>
        <w:tab/>
        <w:t>Introduced Pending Technical Review by Legislative Counsel.</w:t>
      </w:r>
    </w:p>
    <w:p w:rsidR="004B1F62" w:rsidRDefault="004B1F62" w:rsidP="004B1F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1F62" w:rsidRDefault="004B1F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1F62" w:rsidSect="004B1F62">
          <w:type w:val="continuous"/>
          <w:pgSz w:w="12240" w:h="20160" w:code="5"/>
          <w:pgMar w:top="2160" w:right="2275" w:bottom="1440" w:left="2275" w:header="72" w:footer="720" w:gutter="0"/>
          <w:pgNumType w:start="1"/>
          <w:cols w:space="720"/>
          <w:docGrid w:linePitch="360"/>
        </w:sectPr>
      </w:pPr>
    </w:p>
    <w:p w:rsidR="00B64F78" w:rsidRDefault="00B64F78" w:rsidP="00B64F78">
      <w:pPr>
        <w:pStyle w:val="HangingAnAct"/>
        <w:rPr>
          <w:rStyle w:val="HangingAnActChar"/>
        </w:rPr>
      </w:pPr>
      <w:r w:rsidRPr="00B64F78">
        <w:rPr>
          <w:rStyle w:val="BillHead"/>
        </w:rPr>
        <w:lastRenderedPageBreak/>
        <w:t>An Act</w:t>
      </w:r>
      <w:r w:rsidRPr="006B7FA7">
        <w:rPr>
          <w:rStyle w:val="HangingAnActChar"/>
        </w:rPr>
        <w:t xml:space="preserve"> </w:t>
      </w:r>
      <w:r>
        <w:rPr>
          <w:rStyle w:val="HangingAnActChar"/>
        </w:rPr>
        <w:t>concerning the issuance of firearms purchaser identification cards and permits to purchase a handgun, and amending N.J.S.2C:58-3.</w:t>
      </w:r>
    </w:p>
    <w:p w:rsidR="00B64F78" w:rsidRPr="00345C18" w:rsidRDefault="00B64F78" w:rsidP="00B64F78"/>
    <w:p w:rsidR="00B64F78" w:rsidRPr="00AA7880" w:rsidRDefault="00B64F78" w:rsidP="00B64F7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4F78" w:rsidRPr="00D71D68" w:rsidRDefault="00B64F78" w:rsidP="00B64F78"/>
    <w:p w:rsidR="00B64F78" w:rsidRDefault="00B64F78" w:rsidP="00B64F78">
      <w:r>
        <w:tab/>
        <w:t>1.</w:t>
      </w:r>
      <w:r>
        <w:tab/>
        <w:t>N.J.S.2C:58-3 is amended to read as follows:</w:t>
      </w:r>
    </w:p>
    <w:p w:rsidR="00B64F78" w:rsidRDefault="00B64F78" w:rsidP="00B64F78">
      <w:r>
        <w:tab/>
        <w:t>2C:58-3.</w:t>
      </w:r>
      <w:r>
        <w:tab/>
        <w:t xml:space="preserve">a.  Permit to purchase a handgun.  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B64F78" w:rsidRDefault="00B64F78" w:rsidP="00B64F78">
      <w:r>
        <w:tab/>
        <w:t>b.</w:t>
      </w:r>
      <w:r>
        <w:tab/>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said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said certification shall be retained by the seller, as provided in paragraph (4) of subsection a. of N.J.S.2C:58-2, or, in the case of a person who is not a dealer, it may be filed with the chief of police of the municipality in which he resides or with the superintendent.</w:t>
      </w:r>
    </w:p>
    <w:p w:rsidR="00B64F78" w:rsidRDefault="00B64F78" w:rsidP="00B64F78">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B64F78" w:rsidRDefault="00B64F78" w:rsidP="00B64F78">
      <w:r>
        <w:tab/>
        <w:t>(1)</w:t>
      </w:r>
      <w:r>
        <w:tab/>
        <w:t>To any person who has been convicted of any crime, or a disorderly persons offense involving an act of domestic violence as defined in section 3 of P.L.1991, c.261 (C.2C:25-19), whether or not armed with or possessing a weapon at the time of such offense;</w:t>
      </w:r>
    </w:p>
    <w:p w:rsidR="00B64F78" w:rsidRDefault="00B64F78" w:rsidP="00B64F78">
      <w:r>
        <w:tab/>
        <w:t>(2)</w:t>
      </w:r>
      <w:r>
        <w:tab/>
        <w:t xml:space="preserve">To any drug dependent person as defined in section 2 of P.L.1970, c.226 (C.24:21-2), to any person who is confined for a </w:t>
      </w:r>
      <w:r>
        <w:lastRenderedPageBreak/>
        <w:t>mental disorder to a hospital, mental institution or sanitarium, or to any person who is presently an habitual drunkard;</w:t>
      </w:r>
    </w:p>
    <w:p w:rsidR="00B64F78" w:rsidRDefault="00B64F78" w:rsidP="00B64F78">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such a manner that would interfere with or handicap him in the handling of firearms; to any person who knowingly falsifies any information on the application form for a handgun purchase permit or firearms purchaser identification card;</w:t>
      </w:r>
    </w:p>
    <w:p w:rsidR="00B64F78" w:rsidRDefault="00B64F78" w:rsidP="00B64F78">
      <w:r>
        <w:tab/>
        <w:t>(4)</w:t>
      </w:r>
      <w:r>
        <w:tab/>
        <w:t>To any person under the age of 18 years for a firearms purchaser identification card and to any person under the age of 21 years for a permit to purchase a handgun;</w:t>
      </w:r>
    </w:p>
    <w:p w:rsidR="00B64F78" w:rsidRDefault="00B64F78" w:rsidP="00B64F78">
      <w:r>
        <w:tab/>
        <w:t>(5)</w:t>
      </w:r>
      <w:r>
        <w:tab/>
        <w:t>To any person where the issuance would not be in the interest of the public health, safety or welfare;</w:t>
      </w:r>
    </w:p>
    <w:p w:rsidR="00B64F78" w:rsidRDefault="00B64F78" w:rsidP="00B64F78">
      <w:r>
        <w:tab/>
        <w:t>(6)</w:t>
      </w:r>
      <w:r>
        <w:tab/>
        <w:t>To any person who is subject to a restraining order issued pursuant to the "Prevention of Domestic Violence Act of 1991," P.L.1991, c.261 (C.2C:25-17 et seq.) prohibiting the person from possessing any firearm;</w:t>
      </w:r>
    </w:p>
    <w:p w:rsidR="00B64F78" w:rsidRDefault="00B64F78" w:rsidP="00B64F78">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 or</w:t>
      </w:r>
    </w:p>
    <w:p w:rsidR="00B64F78" w:rsidRDefault="00B64F78" w:rsidP="00B64F78">
      <w:r>
        <w:tab/>
        <w:t>(8)</w:t>
      </w:r>
      <w:r>
        <w:tab/>
        <w:t>To any person whose firearm is seized pursuant to the "Prevention of Domestic Violence Act of 1991," P.L.1991, c.261 (C.2C:25-17 et seq.) and whose firearm has not been returned; or</w:t>
      </w:r>
    </w:p>
    <w:p w:rsidR="00B64F78" w:rsidRDefault="00B64F78" w:rsidP="00B64F78">
      <w:r>
        <w:tab/>
        <w:t>(9)</w:t>
      </w:r>
      <w:r>
        <w:tab/>
        <w:t xml:space="preserve">To any person named on the consolidated Terrorist </w:t>
      </w:r>
      <w:proofErr w:type="spellStart"/>
      <w:r>
        <w:t>Watchlist</w:t>
      </w:r>
      <w:proofErr w:type="spellEnd"/>
      <w:r>
        <w:t xml:space="preserve"> maintained by Terrorist Screening Center administered by the Federal Bureau of Investigation.</w:t>
      </w:r>
    </w:p>
    <w:p w:rsidR="00B64F78" w:rsidRDefault="00B64F78" w:rsidP="00B64F78">
      <w:r>
        <w:tab/>
        <w:t>d.</w:t>
      </w:r>
      <w:r>
        <w:tab/>
        <w:t xml:space="preserve">Issuance.  The chief of police of </w:t>
      </w:r>
      <w:r w:rsidRPr="00C0650F">
        <w:rPr>
          <w:rFonts w:ascii="Albertus Extra Bold" w:hAnsi="Albertus Extra Bold"/>
          <w:b/>
        </w:rPr>
        <w:t>[</w:t>
      </w:r>
      <w:r>
        <w:t>an</w:t>
      </w:r>
      <w:r w:rsidRPr="00C0650F">
        <w:rPr>
          <w:rFonts w:ascii="Albertus Extra Bold" w:hAnsi="Albertus Extra Bold"/>
          <w:b/>
        </w:rPr>
        <w:t>]</w:t>
      </w:r>
      <w:r>
        <w:t xml:space="preserve"> </w:t>
      </w:r>
      <w:r>
        <w:rPr>
          <w:u w:val="single"/>
        </w:rPr>
        <w:t>the</w:t>
      </w:r>
      <w:r>
        <w:t xml:space="preserve"> organized full-time </w:t>
      </w:r>
      <w:r>
        <w:rPr>
          <w:u w:val="single"/>
        </w:rPr>
        <w:t>or part-time</w:t>
      </w:r>
      <w:r>
        <w:t xml:space="preserv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B64F78" w:rsidRDefault="00B64F78" w:rsidP="00B64F78">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w:t>
      </w:r>
      <w:smartTag w:uri="urn:schemas-microsoft-com:office:smarttags" w:element="place">
        <w:smartTag w:uri="urn:schemas-microsoft-com:office:smarttags" w:element="State">
          <w:r>
            <w:t>New Jersey</w:t>
          </w:r>
        </w:smartTag>
      </w:smartTag>
      <w:r>
        <w:t xml:space="preserve">, and upon the superintendent in all cases. The hearing shall be held and a record </w:t>
      </w:r>
      <w:r>
        <w:lastRenderedPageBreak/>
        <w:t>made thereof within 30 days of the receipt of the application for such hearing by the judge of the Superior Court.  No formal pleading and no filing fee shall be required as a preliminary to such hearing. Appeals from the results of such hearing shall be in accordance with law.</w:t>
      </w:r>
    </w:p>
    <w:p w:rsidR="00B64F78" w:rsidRDefault="00B64F78" w:rsidP="00B64F78">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such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such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such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B64F78" w:rsidRDefault="00B64F78" w:rsidP="00B64F78">
      <w:r>
        <w:tab/>
        <w:t>Application blanks shall be obtainable from the superintendent, from any other officer authorized to grant such permit or identification card, and from licensed retail dealers.</w:t>
      </w:r>
    </w:p>
    <w:p w:rsidR="00B64F78" w:rsidRDefault="00B64F78" w:rsidP="00B64F78">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w:t>
      </w:r>
      <w:r>
        <w:lastRenderedPageBreak/>
        <w:t>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B64F78" w:rsidRDefault="00B64F78" w:rsidP="00B64F78">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said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such permit. The county prosecutor of any county, the chief police officer of any municipality or any citizen may apply to such court at any time for the revocation of such card.</w:t>
      </w:r>
    </w:p>
    <w:p w:rsidR="00B64F78" w:rsidRDefault="00B64F78" w:rsidP="00B64F78">
      <w:r>
        <w:tab/>
        <w:t>There shall be no conditions or requirements added to the form or content of the application, or required by the licensing authority for the issuance of a permit or identification card, other than those that are specifically set forth in this chapter.</w:t>
      </w:r>
    </w:p>
    <w:p w:rsidR="00B64F78" w:rsidRDefault="00B64F78" w:rsidP="00B64F78">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B64F78" w:rsidRDefault="00B64F78" w:rsidP="00B64F78">
      <w:r>
        <w:tab/>
        <w:t>h.</w:t>
      </w:r>
      <w:r>
        <w:tab/>
        <w:t xml:space="preserve">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w:t>
      </w:r>
      <w:r>
        <w:lastRenderedPageBreak/>
        <w:t>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such copy shall be forwarded to the superintendent.  The third copy shall then be returned to the purchaser with the pistol or revolver and the fourth copy shall be kept by the seller as a permanent record.</w:t>
      </w:r>
    </w:p>
    <w:p w:rsidR="00B64F78" w:rsidRDefault="00B64F78" w:rsidP="00B64F78">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B64F78" w:rsidRDefault="00B64F78" w:rsidP="00B64F78">
      <w:r>
        <w:tab/>
        <w:t>(1)</w:t>
      </w:r>
      <w:r>
        <w:tab/>
        <w:t>a federal, State or local law enforcement officer or agency purchasing handguns for use by officers in the actual performance of their law enforcement duties;</w:t>
      </w:r>
    </w:p>
    <w:p w:rsidR="00B64F78" w:rsidRDefault="00B64F78" w:rsidP="00B64F78">
      <w:r>
        <w:tab/>
        <w:t>(2)</w:t>
      </w:r>
      <w:r>
        <w:tab/>
        <w:t>a collector of handguns as curios or relics as defined in Title 18, United States Code, section 921 (a) (13) who has in his possession a valid Collector of Curios and Relics License issued by the federal Bureau of Alcohol, Tobacco, Firearms and Explosives;</w:t>
      </w:r>
    </w:p>
    <w:p w:rsidR="00B64F78" w:rsidRDefault="00B64F78" w:rsidP="00B64F78">
      <w:r>
        <w:tab/>
        <w:t>(3)</w:t>
      </w:r>
      <w:r>
        <w:tab/>
        <w:t>transfers of handguns among licensed retail dealers, registered wholesale dealers and registered manufacturers</w:t>
      </w:r>
    </w:p>
    <w:p w:rsidR="00B64F78" w:rsidRDefault="00B64F78" w:rsidP="00B64F78">
      <w:r>
        <w:tab/>
        <w:t>(4)</w:t>
      </w:r>
      <w:r>
        <w:tab/>
        <w:t>transfers of handguns from any person to a licensed retail dealer or a registered wholesale dealer or registered manufacturer.</w:t>
      </w:r>
    </w:p>
    <w:p w:rsidR="00B64F78" w:rsidRDefault="00B64F78" w:rsidP="00B64F78">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B64F78" w:rsidRDefault="00B64F78" w:rsidP="00B64F78">
      <w:r>
        <w:tab/>
        <w:t>(6)</w:t>
      </w:r>
      <w:r>
        <w:tab/>
        <w:t>any transaction where the superintendent issues an exemption from the prohibition in this subsection pursuant to the provisions of section 4 of P.L.2009, c.186 (C.2C:58-3.4).</w:t>
      </w:r>
    </w:p>
    <w:p w:rsidR="00B64F78" w:rsidRDefault="00B64F78" w:rsidP="00B64F78">
      <w:r>
        <w:tab/>
        <w:t>The provisions of this subsection shall not be construed to afford or authorize any other exemption from the regulatory provisions governing firearms set forth in chapter 39 and chapter 58 of Title 2C of the New Jersey Statutes;</w:t>
      </w:r>
    </w:p>
    <w:p w:rsidR="00B64F78" w:rsidRDefault="00B64F78" w:rsidP="00B64F78">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B64F78" w:rsidRDefault="00B64F78" w:rsidP="00B64F78">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said firearm shall, however, be subject to all other provisions of this chapter. If </w:t>
      </w:r>
      <w:r>
        <w:lastRenderedPageBreak/>
        <w:t>the heir or legatee of such firearm does not qualify to possess or carry it, he may retain ownership of the firearm for the purpose of sale for a period not exceeding 180 days, or for such further limited period as may be approved by the chief law enforcement officer of the municipality in which the heir or legatee resides or the superintendent, provided that such firearm is in the custody of the chief law enforcement officer of the municipality or the superintendent during such period.</w:t>
      </w:r>
    </w:p>
    <w:p w:rsidR="00B64F78" w:rsidRDefault="00B64F78" w:rsidP="00B64F78">
      <w:r>
        <w:tab/>
        <w:t>k.</w:t>
      </w:r>
      <w:r>
        <w:tab/>
        <w:t>Sawed-off shotguns.  Nothing in this section shall be construed to authorize the purchase or possession of any sawed-off shotgun.</w:t>
      </w:r>
    </w:p>
    <w:p w:rsidR="00B64F78" w:rsidRDefault="00B64F78" w:rsidP="00B64F78">
      <w:r>
        <w:tab/>
        <w:t>l.</w:t>
      </w:r>
      <w:r>
        <w:tab/>
        <w:t>Nothing in this section and in N.J.S.2C:58-2 shall apply to the sale or purchase of a visual distress signaling device approved by the United States Coast Guard, solely for possession on a private or commercial aircraft or any boat; provided, however, that no person under the age of 18 years shall purchase nor shall any person sell to a person under the age of 18 years such a visual distress signaling device.</w:t>
      </w:r>
    </w:p>
    <w:p w:rsidR="00B64F78" w:rsidRDefault="00B64F78" w:rsidP="00B64F78">
      <w:r>
        <w:t>(</w:t>
      </w:r>
      <w:proofErr w:type="spellStart"/>
      <w:r>
        <w:t>cf</w:t>
      </w:r>
      <w:proofErr w:type="spellEnd"/>
      <w:r>
        <w:t>: P.L.2013, c.114, s.1)</w:t>
      </w:r>
    </w:p>
    <w:p w:rsidR="00B64F78" w:rsidRDefault="00B64F78" w:rsidP="00B64F78"/>
    <w:p w:rsidR="00B64F78" w:rsidRPr="00AA7880" w:rsidRDefault="00B64F78" w:rsidP="00B64F78">
      <w:r>
        <w:tab/>
        <w:t>2.</w:t>
      </w:r>
      <w:r>
        <w:tab/>
        <w:t>This act shall take effect immediately.</w:t>
      </w:r>
    </w:p>
    <w:p w:rsidR="00B64F78" w:rsidRDefault="00B64F78" w:rsidP="00B64F78"/>
    <w:p w:rsidR="00B64F78" w:rsidRPr="00CE7BD8" w:rsidRDefault="00B64F78" w:rsidP="00B64F78"/>
    <w:p w:rsidR="00B64F78" w:rsidRPr="00AA7880" w:rsidRDefault="00B64F78" w:rsidP="00B64F78">
      <w:pPr>
        <w:jc w:val="center"/>
      </w:pPr>
      <w:r w:rsidRPr="00D71D68">
        <w:t>STATEMENT</w:t>
      </w:r>
    </w:p>
    <w:p w:rsidR="00B64F78" w:rsidRDefault="00B64F78" w:rsidP="00B64F78"/>
    <w:p w:rsidR="00B64F78" w:rsidRDefault="00B64F78" w:rsidP="00B64F78">
      <w:r>
        <w:tab/>
        <w:t>This bill would authorize the chief of police of a part-time municipal police department or force to issue firearms purchaser identification cards and permits to purchase a handgun.</w:t>
      </w:r>
    </w:p>
    <w:p w:rsidR="00B64F78" w:rsidRDefault="00B64F78" w:rsidP="00B64F78">
      <w:r>
        <w:tab/>
        <w:t>Under current law, only the chiefs of full-time police departments or forces are authorized to issue these firearms cards and permits.</w:t>
      </w:r>
    </w:p>
    <w:p w:rsidR="00B64F78" w:rsidRPr="00E7752C" w:rsidRDefault="00B64F78" w:rsidP="00B64F78">
      <w:r>
        <w:tab/>
        <w:t xml:space="preserve">Authorizing these chiefs to issue firearms cards and permits would relieve the State Police from processing these applications and facilitate their issuance in a more timely fashion. </w:t>
      </w:r>
    </w:p>
    <w:sectPr w:rsidR="00B64F78" w:rsidRPr="00E7752C" w:rsidSect="004B1F6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1DF" w:rsidRDefault="00CC61DF">
      <w:r>
        <w:separator/>
      </w:r>
    </w:p>
  </w:endnote>
  <w:endnote w:type="continuationSeparator" w:id="0">
    <w:p w:rsidR="00CC61DF" w:rsidRDefault="00CC6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88E" w:rsidRDefault="005B188E" w:rsidP="005B188E">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C19" w:rsidRPr="00921C91" w:rsidRDefault="00DE0C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0C19" w:rsidRPr="00921C91" w:rsidRDefault="00DE0C19">
    <w:pPr>
      <w:pStyle w:val="Footer"/>
      <w:rPr>
        <w:szCs w:val="18"/>
      </w:rPr>
    </w:pPr>
  </w:p>
  <w:p w:rsidR="00DE0C19" w:rsidRPr="00921C91" w:rsidRDefault="00DE0C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0C19" w:rsidRDefault="00DE0C1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1DF" w:rsidRDefault="00CC61DF">
      <w:r>
        <w:separator/>
      </w:r>
    </w:p>
  </w:footnote>
  <w:footnote w:type="continuationSeparator" w:id="0">
    <w:p w:rsidR="00CC61DF" w:rsidRDefault="00CC6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5B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1F62" w:rsidRDefault="004B1F62" w:rsidP="004B1F62">
    <w:pPr>
      <w:pStyle w:val="bpuHeadSpon"/>
    </w:pPr>
    <w:r w:rsidRPr="004B1F62">
      <w:rPr>
        <w:rStyle w:val="bpuHeadSponChar"/>
      </w:rPr>
      <w:t>A133</w:t>
    </w:r>
    <w:r>
      <w:t xml:space="preserve"> SPACE, WEBBER</w:t>
    </w:r>
  </w:p>
  <w:p w:rsidR="004B1F62" w:rsidRDefault="004B1F62" w:rsidP="004B1F62">
    <w:pPr>
      <w:pStyle w:val="bpuHeadSpon"/>
    </w:pPr>
    <w:r>
      <w:fldChar w:fldCharType="begin"/>
    </w:r>
    <w:r>
      <w:instrText xml:space="preserve"> PAGE  \* MERGEFORMAT </w:instrText>
    </w:r>
    <w:r>
      <w:fldChar w:fldCharType="separate"/>
    </w:r>
    <w:r w:rsidR="00445BC4">
      <w:rPr>
        <w:noProof/>
      </w:rPr>
      <w:t>7</w:t>
    </w:r>
    <w:r>
      <w:fldChar w:fldCharType="end"/>
    </w:r>
  </w:p>
  <w:p w:rsidR="004B1F62" w:rsidRPr="00AF575C" w:rsidRDefault="004B1F62" w:rsidP="004B1F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1F62" w:rsidRDefault="004B1F62" w:rsidP="004B1F62">
    <w:pPr>
      <w:pStyle w:val="bpuHeadSpon"/>
    </w:pPr>
    <w:r w:rsidRPr="004B1F62">
      <w:rPr>
        <w:rStyle w:val="bpuHeadSponChar"/>
      </w:rPr>
      <w:t>A133</w:t>
    </w:r>
    <w:r>
      <w:t xml:space="preserve"> SPACE, WEBBER</w:t>
    </w:r>
  </w:p>
  <w:p w:rsidR="004B1F62" w:rsidRDefault="004B1F62" w:rsidP="004B1F62">
    <w:pPr>
      <w:pStyle w:val="bpuHeadSpon"/>
    </w:pPr>
    <w:r>
      <w:fldChar w:fldCharType="begin"/>
    </w:r>
    <w:r>
      <w:instrText xml:space="preserve"> PAGE  \* MERGEFORMAT </w:instrText>
    </w:r>
    <w:r>
      <w:fldChar w:fldCharType="separate"/>
    </w:r>
    <w:r w:rsidR="00445BC4">
      <w:rPr>
        <w:noProof/>
      </w:rPr>
      <w:t>2</w:t>
    </w:r>
    <w:r>
      <w:fldChar w:fldCharType="end"/>
    </w:r>
  </w:p>
  <w:p w:rsidR="004B1F62" w:rsidRDefault="004B1F62" w:rsidP="004B1F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1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6B6"/>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BD7"/>
    <w:rsid w:val="003C6FBF"/>
    <w:rsid w:val="003D2B0D"/>
    <w:rsid w:val="003D6256"/>
    <w:rsid w:val="003E3338"/>
    <w:rsid w:val="003E7B4E"/>
    <w:rsid w:val="003F145F"/>
    <w:rsid w:val="003F4A22"/>
    <w:rsid w:val="004040F9"/>
    <w:rsid w:val="00406A85"/>
    <w:rsid w:val="0041453D"/>
    <w:rsid w:val="0044404C"/>
    <w:rsid w:val="00445BC4"/>
    <w:rsid w:val="00470114"/>
    <w:rsid w:val="00470ABF"/>
    <w:rsid w:val="0048038F"/>
    <w:rsid w:val="00484B8A"/>
    <w:rsid w:val="004A5222"/>
    <w:rsid w:val="004B0CE3"/>
    <w:rsid w:val="004B1F62"/>
    <w:rsid w:val="004B5C78"/>
    <w:rsid w:val="004B667A"/>
    <w:rsid w:val="004B6E61"/>
    <w:rsid w:val="004B75D5"/>
    <w:rsid w:val="004C0EE5"/>
    <w:rsid w:val="004C1B1C"/>
    <w:rsid w:val="004C2B44"/>
    <w:rsid w:val="004D1B2E"/>
    <w:rsid w:val="004D76F0"/>
    <w:rsid w:val="004E770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88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22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759"/>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87D"/>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AB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F7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1D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C19"/>
    <w:rsid w:val="00DF4E47"/>
    <w:rsid w:val="00E0012A"/>
    <w:rsid w:val="00E025E4"/>
    <w:rsid w:val="00E03582"/>
    <w:rsid w:val="00E05DFC"/>
    <w:rsid w:val="00E33D7F"/>
    <w:rsid w:val="00E358A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1ADBF00"/>
  <w15:docId w15:val="{84021287-E3CD-4E34-BEFE-477C3AD6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1F62"/>
  </w:style>
  <w:style w:type="paragraph" w:styleId="BalloonText">
    <w:name w:val="Balloon Text"/>
    <w:basedOn w:val="Normal"/>
    <w:link w:val="BalloonTextChar"/>
    <w:semiHidden/>
    <w:unhideWhenUsed/>
    <w:rsid w:val="00843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7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C636B-5359-48B9-8467-3F9E56B88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2737</Words>
  <Characters>13949</Characters>
  <Application>Microsoft Office Word</Application>
  <DocSecurity>0</DocSecurity>
  <Lines>299</Lines>
  <Paragraphs>57</Paragraphs>
  <ScaleCrop>false</ScaleCrop>
  <HeadingPairs>
    <vt:vector size="2" baseType="variant">
      <vt:variant>
        <vt:lpstr>Title</vt:lpstr>
      </vt:variant>
      <vt:variant>
        <vt:i4>1</vt:i4>
      </vt:variant>
    </vt:vector>
  </HeadingPairs>
  <TitlesOfParts>
    <vt:vector size="1" baseType="lpstr">
      <vt:lpstr>A133</vt:lpstr>
    </vt:vector>
  </TitlesOfParts>
  <Manager>R225</Manager>
  <Company>OFFICE of LEGISLATIVE SERVICES</Company>
  <LinksUpToDate>false</LinksUpToDate>
  <CharactersWithSpaces>16701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dc:title>
  <dc:creator>Assemblyman  SPACE, Assemblyman  WEBBER</dc:creator>
  <cp:keywords>A133|7|AU |220|0|0|!|0|</cp:keywords>
  <dc:description>PREFILED 2020</dc:description>
  <cp:lastModifiedBy>Todaro, Vivian</cp:lastModifiedBy>
  <cp:revision>2</cp:revision>
  <cp:lastPrinted>2020-09-18T18:10:00Z</cp:lastPrinted>
  <dcterms:created xsi:type="dcterms:W3CDTF">2020-09-18T18:10:00Z</dcterms:created>
  <dcterms:modified xsi:type="dcterms:W3CDTF">2020-09-18T18:10:00Z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