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2983" w:rsidRDefault="00BF2983" w:rsidP="00BF2983">
      <w:pPr>
        <w:pStyle w:val="bpuBill"/>
      </w:pPr>
      <w:bookmarkStart w:id="0" w:name="bpuFrontPg"/>
      <w:bookmarkEnd w:id="0"/>
      <w:r>
        <w:t xml:space="preserve">ASSEMBLY, No. 144 </w:t>
      </w:r>
    </w:p>
    <w:p w:rsidR="00BF2983" w:rsidRPr="00BF2983" w:rsidRDefault="00BF2983" w:rsidP="00BF29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6097645" r:id="rId8"/>
        </w:object>
      </w:r>
    </w:p>
    <w:p w:rsidR="00BF2983" w:rsidRDefault="00BF2983" w:rsidP="00BF2983">
      <w:pPr>
        <w:pStyle w:val="bpuState"/>
      </w:pPr>
      <w:r>
        <w:t>STATE OF NEW JERSEY</w:t>
      </w:r>
    </w:p>
    <w:p w:rsidR="00BF2983" w:rsidRDefault="00BF2983" w:rsidP="00BF2983">
      <w:pPr>
        <w:pStyle w:val="bpuLegislature"/>
      </w:pPr>
      <w:r>
        <w:t>219th LEGISLATURE</w:t>
      </w:r>
    </w:p>
    <w:p w:rsidR="00BF2983" w:rsidRDefault="00BF2983" w:rsidP="00BF2983">
      <w:pPr>
        <w:pStyle w:val="bpuWpGraphic"/>
      </w:pPr>
      <w:r>
        <w:object w:dxaOrig="8985" w:dyaOrig="255">
          <v:shape id="_x0000_i1026" type="#_x0000_t75" style="width:6in;height:12.2pt" o:ole="">
            <v:imagedata r:id="rId7" o:title=""/>
          </v:shape>
          <o:OLEObject Type="Embed" ProgID="WPWin6.1" ShapeID="_x0000_i1026" DrawAspect="Content" ObjectID="_1676097646" r:id="rId9"/>
        </w:object>
      </w:r>
      <w:r>
        <w:t xml:space="preserve">  </w:t>
      </w:r>
    </w:p>
    <w:p w:rsidR="00BF2983" w:rsidRDefault="00BF2983" w:rsidP="00BF2983">
      <w:pPr>
        <w:pStyle w:val="bpuIntro"/>
      </w:pPr>
      <w:r>
        <w:t>PRE-FILED FOR INTRODUCTION IN THE 2020 SESSION</w:t>
      </w:r>
    </w:p>
    <w:p w:rsidR="00BF2983" w:rsidRDefault="00BF2983" w:rsidP="00BF2983">
      <w:pPr>
        <w:pStyle w:val="bpuIntro"/>
      </w:pPr>
    </w:p>
    <w:p w:rsidR="00BF2983" w:rsidRDefault="00BF2983" w:rsidP="00BF2983">
      <w:pPr>
        <w:pStyle w:val="bpuIntro"/>
        <w:sectPr w:rsidR="00BF2983" w:rsidSect="00BF2983">
          <w:headerReference w:type="even" r:id="rId10"/>
          <w:headerReference w:type="default" r:id="rId11"/>
          <w:pgSz w:w="12240" w:h="20160" w:code="5"/>
          <w:pgMar w:top="2160" w:right="1440" w:bottom="1440" w:left="1440" w:header="720" w:footer="720" w:gutter="0"/>
          <w:pgNumType w:start="1"/>
          <w:cols w:space="720"/>
          <w:docGrid w:linePitch="360"/>
        </w:sectPr>
      </w:pPr>
    </w:p>
    <w:p w:rsidR="00BF2983" w:rsidRDefault="00BF2983" w:rsidP="00BF2983">
      <w:pPr>
        <w:pStyle w:val="bpuIntro"/>
      </w:pPr>
    </w:p>
    <w:p w:rsidR="00BF2983" w:rsidRDefault="00BF2983" w:rsidP="00BF2983">
      <w:pPr>
        <w:pStyle w:val="bpuSponsor"/>
      </w:pPr>
      <w:r>
        <w:t>Sponsored by:</w:t>
      </w:r>
    </w:p>
    <w:p w:rsidR="00BF2983" w:rsidRDefault="00BF2983" w:rsidP="00BF2983">
      <w:pPr>
        <w:pStyle w:val="bpuSponsor"/>
      </w:pPr>
      <w:r>
        <w:t>Assemblyman  PARKER SPACE</w:t>
      </w:r>
    </w:p>
    <w:p w:rsidR="00BF2983" w:rsidRDefault="00BF2983" w:rsidP="00BF2983">
      <w:pPr>
        <w:pStyle w:val="bpuSponsor"/>
      </w:pPr>
      <w:r>
        <w:t>District 24 (Morris, Sussex and Warren)</w:t>
      </w:r>
    </w:p>
    <w:p w:rsidR="00BF2983" w:rsidRDefault="00BF2983" w:rsidP="00BF2983">
      <w:pPr>
        <w:pStyle w:val="bpuSponsor"/>
      </w:pPr>
      <w:r>
        <w:t>Assemblyman  HAROLD "HAL" J. WIRTHS</w:t>
      </w:r>
    </w:p>
    <w:p w:rsidR="00BF2983" w:rsidRDefault="00BF2983" w:rsidP="00BF2983">
      <w:pPr>
        <w:pStyle w:val="bpuSponsor"/>
      </w:pPr>
      <w:r>
        <w:t>District 24 (Morris, Sussex and Warren)</w:t>
      </w:r>
    </w:p>
    <w:p w:rsidR="00BF2983" w:rsidRDefault="00BF2983" w:rsidP="00BF2983">
      <w:pPr>
        <w:pStyle w:val="bpuSponsor"/>
      </w:pPr>
    </w:p>
    <w:p w:rsidR="00BF2983" w:rsidRDefault="00BF2983" w:rsidP="00BF2983">
      <w:pPr>
        <w:pStyle w:val="bpuSponsor"/>
      </w:pPr>
    </w:p>
    <w:p w:rsidR="00BF2983" w:rsidRDefault="00BF2983" w:rsidP="00BF2983">
      <w:pPr>
        <w:pStyle w:val="bpuSponsor"/>
      </w:pPr>
    </w:p>
    <w:p w:rsidR="00BF2983" w:rsidRDefault="00BF2983" w:rsidP="00BF2983">
      <w:pPr>
        <w:pStyle w:val="bpuSponsor"/>
      </w:pPr>
    </w:p>
    <w:p w:rsidR="00BF2983" w:rsidRDefault="00BF2983" w:rsidP="00BF2983">
      <w:pPr>
        <w:pStyle w:val="bpuSponsor"/>
      </w:pPr>
      <w:r>
        <w:t>SYNOPSIS</w:t>
      </w:r>
    </w:p>
    <w:p w:rsidR="00BF2983" w:rsidRDefault="00BF2983" w:rsidP="00BF2983">
      <w:pPr>
        <w:pStyle w:val="bpuNormText"/>
      </w:pPr>
      <w:r>
        <w:tab/>
        <w:t xml:space="preserve">Provides for appointment of certain municipal court judges at the local or county level. </w:t>
      </w:r>
    </w:p>
    <w:p w:rsidR="00BF2983" w:rsidRDefault="00BF2983" w:rsidP="00BF2983">
      <w:pPr>
        <w:pStyle w:val="bpuNormText"/>
      </w:pPr>
    </w:p>
    <w:p w:rsidR="00BF2983" w:rsidRDefault="00BF2983" w:rsidP="00BF2983">
      <w:pPr>
        <w:pStyle w:val="bpuSponsor"/>
      </w:pPr>
      <w:r>
        <w:t xml:space="preserve">CURRENT VERSION OF TEXT </w:t>
      </w:r>
    </w:p>
    <w:p w:rsidR="00BF2983" w:rsidRDefault="00BF2983" w:rsidP="00BF2983">
      <w:pPr>
        <w:pStyle w:val="bpuNormText"/>
      </w:pPr>
      <w:r>
        <w:tab/>
        <w:t>Introduced Pending Technical Review by Legislative Counsel.</w:t>
      </w:r>
    </w:p>
    <w:p w:rsidR="00BF2983" w:rsidRDefault="00BF2983" w:rsidP="00BF298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F2983" w:rsidRDefault="00BF298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2983" w:rsidSect="00BF2983">
          <w:type w:val="continuous"/>
          <w:pgSz w:w="12240" w:h="20160" w:code="5"/>
          <w:pgMar w:top="2160" w:right="2275" w:bottom="1440" w:left="2275" w:header="72" w:footer="720" w:gutter="0"/>
          <w:pgNumType w:start="1"/>
          <w:cols w:space="720"/>
          <w:docGrid w:linePitch="360"/>
        </w:sectPr>
      </w:pPr>
    </w:p>
    <w:p w:rsidR="00ED554B" w:rsidRPr="00677316" w:rsidRDefault="00ED554B" w:rsidP="00ED554B">
      <w:pPr>
        <w:pStyle w:val="HangingAnAct"/>
        <w:rPr>
          <w:rStyle w:val="HangingAnActChar"/>
        </w:rPr>
      </w:pPr>
      <w:r w:rsidRPr="00ED554B">
        <w:rPr>
          <w:rStyle w:val="BillHead"/>
        </w:rPr>
        <w:lastRenderedPageBreak/>
        <w:t>An Act</w:t>
      </w:r>
      <w:r w:rsidRPr="006B7FA7">
        <w:rPr>
          <w:rStyle w:val="HangingAnActChar"/>
        </w:rPr>
        <w:t xml:space="preserve"> </w:t>
      </w:r>
      <w:r>
        <w:rPr>
          <w:rStyle w:val="HangingAnActChar"/>
        </w:rPr>
        <w:t>concerning the appointmen</w:t>
      </w:r>
      <w:bookmarkStart w:id="1" w:name="_GoBack"/>
      <w:bookmarkEnd w:id="1"/>
      <w:r>
        <w:rPr>
          <w:rStyle w:val="HangingAnActChar"/>
        </w:rPr>
        <w:t>t of certain municipal court judges and amending N.J.S.2B:12-4.</w:t>
      </w:r>
    </w:p>
    <w:p w:rsidR="00ED554B" w:rsidRPr="00D71D68" w:rsidRDefault="00ED554B" w:rsidP="00ED554B"/>
    <w:p w:rsidR="00ED554B" w:rsidRPr="00AA7880" w:rsidRDefault="00ED554B" w:rsidP="00ED554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D554B" w:rsidRDefault="00ED554B" w:rsidP="00ED554B"/>
    <w:p w:rsidR="00ED554B" w:rsidRDefault="00ED554B" w:rsidP="00ED554B">
      <w:r>
        <w:tab/>
        <w:t>1.</w:t>
      </w:r>
      <w:r>
        <w:tab/>
        <w:t>N.J.S.2B:12-4 is amended to read as follows:</w:t>
      </w:r>
    </w:p>
    <w:p w:rsidR="00ED554B" w:rsidRDefault="00ED554B" w:rsidP="00ED554B">
      <w:pPr>
        <w:tabs>
          <w:tab w:val="clear" w:pos="2160"/>
          <w:tab w:val="left" w:pos="1800"/>
        </w:tabs>
      </w:pPr>
      <w:r>
        <w:tab/>
        <w:t>2B:12-4.</w:t>
      </w:r>
      <w:r>
        <w:tab/>
        <w:t>Judge of municipal court; term of office; appointment.</w:t>
      </w:r>
      <w:r>
        <w:tab/>
        <w:t>a.</w:t>
      </w:r>
      <w:r>
        <w:tab/>
        <w:t xml:space="preserve">Each judge of a municipal court shall serve for a term of three years from the date of appointment and until a successor is appointed and qualified.  Any appointment to fill a vacancy not caused by the expiration of term shall be made for the unexpired term only.  However, if a county or municipality requires by ordinance that the judge of the municipal court devote full time to judicial duties or limit the practice of law to non-litigated matters, the first appointment after the establishment of that requirement shall be for a full term of three years.  </w:t>
      </w:r>
    </w:p>
    <w:p w:rsidR="00ED554B" w:rsidRDefault="00ED554B" w:rsidP="00ED554B">
      <w:pPr>
        <w:rPr>
          <w:u w:val="single"/>
        </w:rPr>
      </w:pPr>
      <w:r>
        <w:tab/>
        <w:t>b.</w:t>
      </w:r>
      <w:r>
        <w:tab/>
      </w:r>
      <w:r w:rsidRPr="00860139">
        <w:rPr>
          <w:u w:val="single"/>
        </w:rPr>
        <w:t>(1)</w:t>
      </w:r>
      <w:r>
        <w:t xml:space="preserve">  In municipalities governed by a mayor-council form of government, the municipal court judge shall be appointed by the mayor with the advice and consent of the council.  Each judge of a joint municipal court shall be </w:t>
      </w:r>
      <w:r w:rsidRPr="008E791A">
        <w:rPr>
          <w:rFonts w:ascii="Albertus Extra Bold" w:hAnsi="Albertus Extra Bold"/>
          <w:b/>
        </w:rPr>
        <w:t>[</w:t>
      </w:r>
      <w:r>
        <w:t>nominated and appointed by the Governor with the advice and consent of the Senate</w:t>
      </w:r>
      <w:r w:rsidRPr="008E791A">
        <w:rPr>
          <w:rFonts w:ascii="Albertus Extra Bold" w:hAnsi="Albertus Extra Bold"/>
          <w:b/>
        </w:rPr>
        <w:t>]</w:t>
      </w:r>
      <w:r>
        <w:t xml:space="preserve"> </w:t>
      </w:r>
      <w:r w:rsidRPr="001626ED">
        <w:rPr>
          <w:u w:val="single"/>
        </w:rPr>
        <w:t xml:space="preserve">appointed pursuant to </w:t>
      </w:r>
      <w:r>
        <w:rPr>
          <w:u w:val="single"/>
        </w:rPr>
        <w:t>the provisions of paragraph (2) of this subsection</w:t>
      </w:r>
      <w:r w:rsidRPr="00860139">
        <w:t>.</w:t>
      </w:r>
    </w:p>
    <w:p w:rsidR="00ED554B" w:rsidRDefault="00ED554B" w:rsidP="00ED554B">
      <w:r w:rsidRPr="009C6825">
        <w:tab/>
      </w:r>
      <w:r>
        <w:rPr>
          <w:u w:val="single"/>
        </w:rPr>
        <w:t>(2)</w:t>
      </w:r>
      <w:r>
        <w:rPr>
          <w:u w:val="single"/>
        </w:rPr>
        <w:tab/>
        <w:t>In the event that two or more municipalities agree to the establishment of a joint municipal court, the method of selecting and appointing each judge shall be set forth in the agreement establishing the joint municipal court.  A copy of the agreement shall be filed with the Administrative Director of the Courts.</w:t>
      </w:r>
      <w:r>
        <w:t xml:space="preserve">  </w:t>
      </w:r>
    </w:p>
    <w:p w:rsidR="00ED554B" w:rsidRDefault="00ED554B" w:rsidP="00ED554B">
      <w:r>
        <w:tab/>
      </w:r>
      <w:r>
        <w:rPr>
          <w:u w:val="single"/>
        </w:rPr>
        <w:t>(3)</w:t>
      </w:r>
      <w:r>
        <w:tab/>
        <w:t>In all other municipalities, the municipal judge shall be appointed by the governing body of the municipality.</w:t>
      </w:r>
    </w:p>
    <w:p w:rsidR="00ED554B" w:rsidRDefault="00BF2983" w:rsidP="00ED554B">
      <w:r>
        <w:tab/>
      </w:r>
      <w:r w:rsidR="00ED554B">
        <w:t>c.</w:t>
      </w:r>
      <w:r w:rsidR="00ED554B">
        <w:tab/>
        <w:t xml:space="preserve">In a county that has established a central municipal court, the judge of the central municipal court shall be </w:t>
      </w:r>
      <w:r w:rsidR="00ED554B" w:rsidRPr="008D5E11">
        <w:rPr>
          <w:rFonts w:ascii="Albertus Extra Bold" w:hAnsi="Albertus Extra Bold"/>
          <w:b/>
        </w:rPr>
        <w:t>[</w:t>
      </w:r>
      <w:r w:rsidR="00ED554B">
        <w:t>nominated and appointed by the Governor with the advice and consent of the Senate. In those counties having a county executive, the county executive may submit the names of judicial candidates for judge of the central municipal court to the Governor.  In all other counties, the governing body may submit the names of judicial candidates for judge of the central municipal court to the Governor</w:t>
      </w:r>
      <w:r w:rsidR="00ED554B" w:rsidRPr="008D5E11">
        <w:rPr>
          <w:rFonts w:ascii="Albertus Extra Bold" w:hAnsi="Albertus Extra Bold"/>
          <w:b/>
        </w:rPr>
        <w:t>]</w:t>
      </w:r>
      <w:r w:rsidR="00ED554B">
        <w:rPr>
          <w:rFonts w:ascii="Albertus Extra Bold" w:hAnsi="Albertus Extra Bold"/>
          <w:b/>
        </w:rPr>
        <w:t xml:space="preserve"> </w:t>
      </w:r>
      <w:r w:rsidR="00ED554B" w:rsidRPr="001626ED">
        <w:rPr>
          <w:u w:val="single"/>
        </w:rPr>
        <w:t xml:space="preserve">appointed </w:t>
      </w:r>
      <w:r w:rsidR="00ED554B">
        <w:rPr>
          <w:u w:val="single"/>
        </w:rPr>
        <w:t>by the county executive in those counties having a county executive and in all other counties shall be appointed by the governing body of the county</w:t>
      </w:r>
      <w:r w:rsidR="00ED554B">
        <w:t>.</w:t>
      </w:r>
    </w:p>
    <w:p w:rsidR="00ED554B" w:rsidRDefault="00ED554B" w:rsidP="00ED554B">
      <w:r>
        <w:t>(</w:t>
      </w:r>
      <w:proofErr w:type="spellStart"/>
      <w:r>
        <w:t>cf</w:t>
      </w:r>
      <w:proofErr w:type="spellEnd"/>
      <w:r>
        <w:t>: P.L.1996, c.95, s.3)</w:t>
      </w:r>
    </w:p>
    <w:p w:rsidR="00ED554B" w:rsidRDefault="00ED554B" w:rsidP="00ED554B"/>
    <w:p w:rsidR="00ED554B" w:rsidRPr="00E7752C" w:rsidRDefault="00ED554B" w:rsidP="00ED554B">
      <w:r>
        <w:tab/>
        <w:t>2.</w:t>
      </w:r>
      <w:r>
        <w:tab/>
        <w:t>This act shall take effect immediately upon the approval by the voters of Assembly Concurrent Resolution No. 88 of 2012-</w:t>
      </w:r>
      <w:r>
        <w:lastRenderedPageBreak/>
        <w:t xml:space="preserve">2013, or a substantially similar amendment, which amends the Constitution of the State of </w:t>
      </w:r>
      <w:smartTag w:uri="urn:schemas-microsoft-com:office:smarttags" w:element="place">
        <w:smartTag w:uri="urn:schemas-microsoft-com:office:smarttags" w:element="State">
          <w:r>
            <w:t>New Jersey</w:t>
          </w:r>
        </w:smartTag>
      </w:smartTag>
      <w:r>
        <w:t xml:space="preserve"> to eliminate the requirements of nomination and appointment of joint municipal court judges by the Governor with the advice and consent of the Senate.</w:t>
      </w:r>
    </w:p>
    <w:p w:rsidR="00ED554B" w:rsidRDefault="00ED554B" w:rsidP="00ED554B"/>
    <w:p w:rsidR="00ED554B" w:rsidRDefault="00ED554B" w:rsidP="00ED554B"/>
    <w:p w:rsidR="00ED554B" w:rsidRDefault="00ED554B" w:rsidP="00ED554B">
      <w:pPr>
        <w:jc w:val="center"/>
      </w:pPr>
      <w:r>
        <w:t>STATEMENT</w:t>
      </w:r>
    </w:p>
    <w:p w:rsidR="00ED554B" w:rsidRDefault="00ED554B" w:rsidP="00ED554B"/>
    <w:p w:rsidR="00ED554B" w:rsidRDefault="00ED554B" w:rsidP="00ED554B">
      <w:r>
        <w:tab/>
        <w:t xml:space="preserve">This bill is the enabling legislation to a proposed constitutional amendment, which would </w:t>
      </w:r>
      <w:r w:rsidRPr="00092EC8">
        <w:t xml:space="preserve">eliminate the </w:t>
      </w:r>
      <w:r w:rsidRPr="007E2ABD">
        <w:t>Governor and the Senate from involvement</w:t>
      </w:r>
      <w:r>
        <w:t xml:space="preserve"> </w:t>
      </w:r>
      <w:r w:rsidRPr="007E2ABD">
        <w:t xml:space="preserve">in the appointment of </w:t>
      </w:r>
      <w:r>
        <w:t xml:space="preserve">judges of joint municipal courts and central municipal courts. </w:t>
      </w:r>
    </w:p>
    <w:p w:rsidR="00ED554B" w:rsidRDefault="00ED554B" w:rsidP="00ED554B">
      <w:r>
        <w:tab/>
        <w:t xml:space="preserve">Currently, the statutes </w:t>
      </w:r>
      <w:r w:rsidRPr="00092EC8">
        <w:t>allow</w:t>
      </w:r>
      <w:r>
        <w:t xml:space="preserve"> </w:t>
      </w:r>
      <w:r w:rsidRPr="00092EC8">
        <w:t xml:space="preserve">for three types of municipal courts: municipal courts of single municipalities, joint municipal courts, and central municipal courts. </w:t>
      </w:r>
      <w:r>
        <w:t>A municipal court of a single municipality has jurisdiction over cases from that municipality, and a judge of such a court is appointed at the municipal level. However, judges of joint municipal courts and central municipal courts are nominated and appointed at the State level by the Governor with the advice and consent of the Senate. (</w:t>
      </w:r>
      <w:r w:rsidRPr="00092EC8">
        <w:t>A joint municipal court is created by two or more municipalities and has jurisdiction over cases from these municipalities.  A central municipal court is created by a county and has jurisdiction over cases from all municipalities in that county.</w:t>
      </w:r>
      <w:r>
        <w:t>)</w:t>
      </w:r>
    </w:p>
    <w:p w:rsidR="00ED554B" w:rsidRDefault="00ED554B" w:rsidP="00ED554B">
      <w:r>
        <w:tab/>
        <w:t xml:space="preserve">This bill amends N.J.S.2B:12-4 to provide that if </w:t>
      </w:r>
      <w:r w:rsidRPr="005870BE">
        <w:t xml:space="preserve">two or more municipalities agree to the establishment of a joint municipal court, the method of selecting and appointing </w:t>
      </w:r>
      <w:r>
        <w:t>each judge</w:t>
      </w:r>
      <w:r w:rsidRPr="005870BE">
        <w:t xml:space="preserve"> </w:t>
      </w:r>
      <w:r>
        <w:t>would</w:t>
      </w:r>
      <w:r w:rsidRPr="005870BE">
        <w:t xml:space="preserve"> be set forth in the agreement establishing th</w:t>
      </w:r>
      <w:r>
        <w:t xml:space="preserve">at </w:t>
      </w:r>
      <w:r w:rsidRPr="005870BE">
        <w:t>court.</w:t>
      </w:r>
      <w:r>
        <w:t xml:space="preserve"> </w:t>
      </w:r>
      <w:r w:rsidRPr="001626ED">
        <w:t xml:space="preserve"> </w:t>
      </w:r>
      <w:r>
        <w:t>A</w:t>
      </w:r>
      <w:r w:rsidRPr="00372381">
        <w:t xml:space="preserve"> copy of the agreement </w:t>
      </w:r>
      <w:r>
        <w:t>would</w:t>
      </w:r>
      <w:r w:rsidRPr="00372381">
        <w:t xml:space="preserve"> be filed with the Administrative Director of the Courts.</w:t>
      </w:r>
      <w:r>
        <w:t xml:space="preserve">  </w:t>
      </w:r>
      <w:r w:rsidRPr="001626ED">
        <w:t>The Governor and the Senate</w:t>
      </w:r>
      <w:r>
        <w:t xml:space="preserve"> would not be involved.</w:t>
      </w:r>
      <w:r w:rsidRPr="00160651">
        <w:t xml:space="preserve"> </w:t>
      </w:r>
    </w:p>
    <w:p w:rsidR="00ED554B" w:rsidRDefault="00ED554B" w:rsidP="00ED554B">
      <w:r>
        <w:tab/>
        <w:t xml:space="preserve">In addition, the bill provides that a judge of a central municipal court would </w:t>
      </w:r>
      <w:r w:rsidRPr="00F61AD2">
        <w:t xml:space="preserve">be appointed by the county executive </w:t>
      </w:r>
      <w:r>
        <w:t>in</w:t>
      </w:r>
      <w:r w:rsidRPr="00F61AD2">
        <w:t xml:space="preserve"> those counties having a county executive and in all other counties</w:t>
      </w:r>
      <w:r>
        <w:t xml:space="preserve"> would</w:t>
      </w:r>
      <w:r w:rsidRPr="00F61AD2">
        <w:t xml:space="preserve"> be appointed by the </w:t>
      </w:r>
      <w:r>
        <w:t xml:space="preserve">county </w:t>
      </w:r>
      <w:r w:rsidRPr="00F61AD2">
        <w:t>governing body.</w:t>
      </w:r>
      <w:r>
        <w:t xml:space="preserve">  The Governor and the Senate would also not be involved in this appointment.</w:t>
      </w:r>
      <w:r w:rsidRPr="00092EC8">
        <w:t xml:space="preserve"> </w:t>
      </w:r>
    </w:p>
    <w:p w:rsidR="00ED554B" w:rsidRPr="00E7752C" w:rsidRDefault="00ED554B" w:rsidP="00ED554B">
      <w:r>
        <w:tab/>
        <w:t>Under the bill, judges of municipal courts of single municipalities would continue to be appointed at the municipal level.</w:t>
      </w:r>
      <w:r w:rsidRPr="00092EC8">
        <w:t xml:space="preserve"> </w:t>
      </w:r>
    </w:p>
    <w:sectPr w:rsidR="00ED554B" w:rsidRPr="00E7752C" w:rsidSect="00C91DB8">
      <w:headerReference w:type="default" r:id="rId13"/>
      <w:footerReference w:type="default" r:id="rId14"/>
      <w:headerReference w:type="first" r:id="rId15"/>
      <w:footerReference w:type="first" r:id="rId16"/>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033" w:rsidRDefault="00D36033">
      <w:r>
        <w:separator/>
      </w:r>
    </w:p>
  </w:endnote>
  <w:endnote w:type="continuationSeparator" w:id="0">
    <w:p w:rsidR="00D36033" w:rsidRDefault="00D36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DB8" w:rsidRPr="00921C91" w:rsidRDefault="00C91DB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1DB8" w:rsidRPr="00921C91" w:rsidRDefault="00C91DB8">
    <w:pPr>
      <w:pStyle w:val="Footer"/>
      <w:rPr>
        <w:szCs w:val="18"/>
      </w:rPr>
    </w:pPr>
  </w:p>
  <w:p w:rsidR="00C91DB8" w:rsidRPr="00921C91" w:rsidRDefault="00C91DB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91DB8" w:rsidRDefault="00C91DB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033" w:rsidRDefault="00D36033">
      <w:r>
        <w:separator/>
      </w:r>
    </w:p>
  </w:footnote>
  <w:footnote w:type="continuationSeparator" w:id="0">
    <w:p w:rsidR="00D36033" w:rsidRDefault="00D36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630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F2983" w:rsidRDefault="00BF2983" w:rsidP="00BF2983">
    <w:pPr>
      <w:pStyle w:val="bpuHeadSpon"/>
    </w:pPr>
    <w:r w:rsidRPr="00BF2983">
      <w:rPr>
        <w:rStyle w:val="bpuHeadSponChar"/>
      </w:rPr>
      <w:t>A144</w:t>
    </w:r>
    <w:r>
      <w:t xml:space="preserve"> SPACE, </w:t>
    </w:r>
    <w:r w:rsidR="009C0DC8">
      <w:t>WIRTHS</w:t>
    </w:r>
  </w:p>
  <w:p w:rsidR="00BF2983" w:rsidRDefault="00BF2983" w:rsidP="00BF2983">
    <w:pPr>
      <w:pStyle w:val="bpuHeadSpon"/>
    </w:pPr>
    <w:r>
      <w:fldChar w:fldCharType="begin"/>
    </w:r>
    <w:r>
      <w:instrText xml:space="preserve"> PAGE  \* MERGEFORMAT </w:instrText>
    </w:r>
    <w:r>
      <w:fldChar w:fldCharType="separate"/>
    </w:r>
    <w:r w:rsidR="00C6306B">
      <w:rPr>
        <w:noProof/>
      </w:rPr>
      <w:t>3</w:t>
    </w:r>
    <w:r>
      <w:fldChar w:fldCharType="end"/>
    </w:r>
  </w:p>
  <w:p w:rsidR="00BF2983" w:rsidRPr="00AF575C" w:rsidRDefault="00BF2983" w:rsidP="00BF29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F2983" w:rsidRDefault="00BF2983" w:rsidP="00BF2983">
    <w:pPr>
      <w:pStyle w:val="bpuHeadSpon"/>
    </w:pPr>
    <w:r w:rsidRPr="00BF2983">
      <w:rPr>
        <w:rStyle w:val="bpuHeadSponChar"/>
      </w:rPr>
      <w:t>A144</w:t>
    </w:r>
    <w:r>
      <w:t xml:space="preserve"> SPACE, </w:t>
    </w:r>
    <w:r w:rsidR="009C0DC8">
      <w:t>WIRTHS</w:t>
    </w:r>
  </w:p>
  <w:p w:rsidR="00BF2983" w:rsidRDefault="00BF2983" w:rsidP="00BF2983">
    <w:pPr>
      <w:pStyle w:val="bpuHeadSpon"/>
    </w:pPr>
    <w:r>
      <w:fldChar w:fldCharType="begin"/>
    </w:r>
    <w:r>
      <w:instrText xml:space="preserve"> PAGE  \* MERGEFORMAT </w:instrText>
    </w:r>
    <w:r>
      <w:fldChar w:fldCharType="separate"/>
    </w:r>
    <w:r w:rsidR="00C6306B">
      <w:rPr>
        <w:noProof/>
      </w:rPr>
      <w:t>2</w:t>
    </w:r>
    <w:r>
      <w:fldChar w:fldCharType="end"/>
    </w:r>
  </w:p>
  <w:p w:rsidR="00BF2983" w:rsidRDefault="00BF2983" w:rsidP="00BF29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03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38E2"/>
    <w:rsid w:val="0011462B"/>
    <w:rsid w:val="00122532"/>
    <w:rsid w:val="001316C3"/>
    <w:rsid w:val="001330F6"/>
    <w:rsid w:val="00133BED"/>
    <w:rsid w:val="00136CE2"/>
    <w:rsid w:val="00140A92"/>
    <w:rsid w:val="00140FD3"/>
    <w:rsid w:val="00143A99"/>
    <w:rsid w:val="00150A42"/>
    <w:rsid w:val="00153466"/>
    <w:rsid w:val="001540B7"/>
    <w:rsid w:val="00156AE5"/>
    <w:rsid w:val="001662B0"/>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4CF8"/>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2F3"/>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2BF0"/>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273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0DC8"/>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52DB"/>
    <w:rsid w:val="00BC4545"/>
    <w:rsid w:val="00BD79EC"/>
    <w:rsid w:val="00BE204A"/>
    <w:rsid w:val="00BE26FC"/>
    <w:rsid w:val="00BF23C7"/>
    <w:rsid w:val="00BF2983"/>
    <w:rsid w:val="00BF7456"/>
    <w:rsid w:val="00C035F3"/>
    <w:rsid w:val="00C078A1"/>
    <w:rsid w:val="00C3401C"/>
    <w:rsid w:val="00C473B8"/>
    <w:rsid w:val="00C603F9"/>
    <w:rsid w:val="00C614C5"/>
    <w:rsid w:val="00C6306B"/>
    <w:rsid w:val="00C83317"/>
    <w:rsid w:val="00C91DB8"/>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6033"/>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B7D"/>
    <w:rsid w:val="00E8330C"/>
    <w:rsid w:val="00E84646"/>
    <w:rsid w:val="00E875D8"/>
    <w:rsid w:val="00E87B2A"/>
    <w:rsid w:val="00EB0958"/>
    <w:rsid w:val="00EB167F"/>
    <w:rsid w:val="00EB28D8"/>
    <w:rsid w:val="00EB6042"/>
    <w:rsid w:val="00EB71AE"/>
    <w:rsid w:val="00EC050B"/>
    <w:rsid w:val="00ED554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4395EEC"/>
  <w15:docId w15:val="{C83FC753-FEC1-46B3-B630-1610C3FB3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F2983"/>
  </w:style>
  <w:style w:type="paragraph" w:styleId="BalloonText">
    <w:name w:val="Balloon Text"/>
    <w:basedOn w:val="Normal"/>
    <w:link w:val="BalloonTextChar"/>
    <w:semiHidden/>
    <w:unhideWhenUsed/>
    <w:rsid w:val="004F42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42F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6EDDB9-0024-482C-9959-7AE80524D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804</Words>
  <Characters>4166</Characters>
  <Application>Microsoft Office Word</Application>
  <DocSecurity>0</DocSecurity>
  <Lines>110</Lines>
  <Paragraphs>29</Paragraphs>
  <ScaleCrop>false</ScaleCrop>
  <HeadingPairs>
    <vt:vector size="2" baseType="variant">
      <vt:variant>
        <vt:lpstr>Title</vt:lpstr>
      </vt:variant>
      <vt:variant>
        <vt:i4>1</vt:i4>
      </vt:variant>
    </vt:vector>
  </HeadingPairs>
  <TitlesOfParts>
    <vt:vector size="1" baseType="lpstr">
      <vt:lpstr>A144</vt:lpstr>
    </vt:vector>
  </TitlesOfParts>
  <Manager>R225</Manager>
  <Company>OFFICE of LEGISLATIVE SERVICES</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A144</dc:title>
  <dc:creator>Assemblyman  SPACE, Assemblywoman  PINKIN</dc:creator>
  <cp:keywords>A144|3|AU |220|0|0|!|0|</cp:keywords>
  <dc:description>PREFILED 2020</dc:description>
  <cp:lastModifiedBy>Sommers, Shelly</cp:lastModifiedBy>
  <cp:revision>2</cp:revision>
  <cp:lastPrinted>2021-03-01T14:53:00Z</cp:lastPrinted>
  <dcterms:created xsi:type="dcterms:W3CDTF">2021-03-01T14:54:00Z</dcterms:created>
  <dcterms:modified xsi:type="dcterms:W3CDTF">2021-03-01T14:54:00Z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