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FFD" w:rsidRDefault="002E1FFD" w:rsidP="002E1FFD">
      <w:pPr>
        <w:pStyle w:val="bpuBill"/>
      </w:pPr>
      <w:bookmarkStart w:id="0" w:name="bpuFrontPg"/>
      <w:bookmarkStart w:id="1" w:name="_GoBack"/>
      <w:bookmarkEnd w:id="0"/>
      <w:bookmarkEnd w:id="1"/>
      <w:r>
        <w:t xml:space="preserve">ASSEMBLY, No. 181 </w:t>
      </w:r>
    </w:p>
    <w:p w:rsidR="002E1FFD" w:rsidRPr="002E1FFD" w:rsidRDefault="002E1FFD" w:rsidP="002E1F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795" r:id="rId8"/>
        </w:object>
      </w:r>
    </w:p>
    <w:p w:rsidR="002E1FFD" w:rsidRDefault="002E1FFD" w:rsidP="002E1FFD">
      <w:pPr>
        <w:pStyle w:val="bpuState"/>
      </w:pPr>
      <w:r>
        <w:t>STATE OF NEW JERSEY</w:t>
      </w:r>
    </w:p>
    <w:p w:rsidR="002E1FFD" w:rsidRDefault="002E1FFD" w:rsidP="002E1FFD">
      <w:pPr>
        <w:pStyle w:val="bpuLegislature"/>
      </w:pPr>
      <w:proofErr w:type="gramStart"/>
      <w:r>
        <w:t>219th</w:t>
      </w:r>
      <w:proofErr w:type="gramEnd"/>
      <w:r>
        <w:t xml:space="preserve"> LEGISLATURE</w:t>
      </w:r>
    </w:p>
    <w:p w:rsidR="002E1FFD" w:rsidRDefault="002E1FFD" w:rsidP="002E1FFD">
      <w:pPr>
        <w:pStyle w:val="bpuWpGraphic"/>
      </w:pPr>
      <w:r>
        <w:object w:dxaOrig="8985" w:dyaOrig="255">
          <v:shape id="_x0000_i1026" type="#_x0000_t75" style="width:6in;height:12pt" o:ole="">
            <v:imagedata r:id="rId7" o:title=""/>
          </v:shape>
          <o:OLEObject Type="Embed" ProgID="WPWin6.1" ShapeID="_x0000_i1026" DrawAspect="Content" ObjectID="_1636883796" r:id="rId9"/>
        </w:object>
      </w:r>
      <w:r>
        <w:t xml:space="preserve">  </w:t>
      </w:r>
    </w:p>
    <w:p w:rsidR="002E1FFD" w:rsidRDefault="002E1FFD" w:rsidP="002E1FFD">
      <w:pPr>
        <w:pStyle w:val="bpuIntro"/>
      </w:pPr>
      <w:r>
        <w:t>PRE-FILED FOR INTRODUCTION IN THE 2020 SESSION</w:t>
      </w:r>
    </w:p>
    <w:p w:rsidR="002E1FFD" w:rsidRDefault="002E1FFD" w:rsidP="002E1FFD">
      <w:pPr>
        <w:pStyle w:val="bpuIntro"/>
      </w:pPr>
    </w:p>
    <w:p w:rsidR="002E1FFD" w:rsidRDefault="002E1FFD" w:rsidP="002E1FFD">
      <w:pPr>
        <w:pStyle w:val="bpuIntro"/>
        <w:sectPr w:rsidR="002E1FFD" w:rsidSect="002E1FFD">
          <w:headerReference w:type="even" r:id="rId10"/>
          <w:headerReference w:type="default" r:id="rId11"/>
          <w:pgSz w:w="12240" w:h="20160" w:code="5"/>
          <w:pgMar w:top="2160" w:right="1440" w:bottom="1440" w:left="1440" w:header="720" w:footer="720" w:gutter="0"/>
          <w:pgNumType w:start="1"/>
          <w:cols w:space="720"/>
          <w:docGrid w:linePitch="360"/>
        </w:sectPr>
      </w:pPr>
    </w:p>
    <w:p w:rsidR="002E1FFD" w:rsidRDefault="002E1FFD" w:rsidP="002E1FFD">
      <w:pPr>
        <w:pStyle w:val="bpuIntro"/>
      </w:pPr>
    </w:p>
    <w:p w:rsidR="002E1FFD" w:rsidRDefault="002E1FFD" w:rsidP="002E1FFD">
      <w:pPr>
        <w:pStyle w:val="bpuSponsor"/>
      </w:pPr>
      <w:r>
        <w:t>Sponsored by:</w:t>
      </w:r>
    </w:p>
    <w:p w:rsidR="002E1FFD" w:rsidRDefault="002E1FFD" w:rsidP="002E1FFD">
      <w:pPr>
        <w:pStyle w:val="bpuSponsor"/>
      </w:pPr>
      <w:proofErr w:type="gramStart"/>
      <w:r>
        <w:t>Assemblyman  HAROLD</w:t>
      </w:r>
      <w:proofErr w:type="gramEnd"/>
      <w:r>
        <w:t xml:space="preserve"> "HAL" J. WIRTHS</w:t>
      </w:r>
    </w:p>
    <w:p w:rsidR="002E1FFD" w:rsidRDefault="002E1FFD" w:rsidP="002E1FFD">
      <w:pPr>
        <w:pStyle w:val="bpuSponsor"/>
      </w:pPr>
      <w:r>
        <w:t>District 24 (Morris, Sussex and Warren)</w:t>
      </w:r>
    </w:p>
    <w:p w:rsidR="002E1FFD" w:rsidRDefault="002E1FFD" w:rsidP="002E1FFD">
      <w:pPr>
        <w:pStyle w:val="bpuSponsor"/>
      </w:pPr>
      <w:proofErr w:type="gramStart"/>
      <w:r>
        <w:t>Assemblyman  PARKER</w:t>
      </w:r>
      <w:proofErr w:type="gramEnd"/>
      <w:r>
        <w:t xml:space="preserve"> SPACE</w:t>
      </w:r>
    </w:p>
    <w:p w:rsidR="002E1FFD" w:rsidRDefault="002E1FFD" w:rsidP="002E1FFD">
      <w:pPr>
        <w:pStyle w:val="bpuSponsor"/>
      </w:pPr>
      <w:r>
        <w:t>District 24 (Morris, Sussex and Warren)</w:t>
      </w:r>
    </w:p>
    <w:p w:rsidR="002E1FFD" w:rsidRDefault="002E1FFD" w:rsidP="002E1FFD">
      <w:pPr>
        <w:pStyle w:val="bpuSponsor"/>
      </w:pPr>
      <w:proofErr w:type="gramStart"/>
      <w:r>
        <w:t>Assemblyman  JOHN</w:t>
      </w:r>
      <w:proofErr w:type="gramEnd"/>
      <w:r>
        <w:t xml:space="preserve"> DIMAIO</w:t>
      </w:r>
    </w:p>
    <w:p w:rsidR="002E1FFD" w:rsidRDefault="002E1FFD" w:rsidP="002E1FFD">
      <w:pPr>
        <w:pStyle w:val="bpuSponsor"/>
      </w:pPr>
      <w:r>
        <w:t>District 23 (Hunterdon, Somerset and Warren)</w:t>
      </w:r>
    </w:p>
    <w:p w:rsidR="002E1FFD" w:rsidRDefault="002E1FFD" w:rsidP="002E1FFD">
      <w:pPr>
        <w:pStyle w:val="bpuSponsor"/>
      </w:pPr>
    </w:p>
    <w:p w:rsidR="002E1FFD" w:rsidRDefault="002E1FFD" w:rsidP="002E1FFD">
      <w:pPr>
        <w:pStyle w:val="bpuSponsor"/>
      </w:pPr>
    </w:p>
    <w:p w:rsidR="002E1FFD" w:rsidRDefault="002E1FFD" w:rsidP="002E1FFD">
      <w:pPr>
        <w:pStyle w:val="bpuSponsor"/>
      </w:pPr>
    </w:p>
    <w:p w:rsidR="002E1FFD" w:rsidRDefault="002E1FFD" w:rsidP="002E1FFD">
      <w:pPr>
        <w:pStyle w:val="bpuSponsor"/>
      </w:pPr>
    </w:p>
    <w:p w:rsidR="002E1FFD" w:rsidRDefault="002E1FFD" w:rsidP="002E1FFD">
      <w:pPr>
        <w:pStyle w:val="bpuSponsor"/>
      </w:pPr>
      <w:r>
        <w:t>SYNOPSIS</w:t>
      </w:r>
    </w:p>
    <w:p w:rsidR="002E1FFD" w:rsidRDefault="002E1FFD" w:rsidP="002E1FFD">
      <w:pPr>
        <w:pStyle w:val="bpuNormText"/>
      </w:pPr>
      <w:r>
        <w:tab/>
        <w:t xml:space="preserve">Increases minimum civil fine for harassing person taking wildlife and increases criminal penalty for subsequent offenses. </w:t>
      </w:r>
    </w:p>
    <w:p w:rsidR="002E1FFD" w:rsidRDefault="002E1FFD" w:rsidP="002E1FFD">
      <w:pPr>
        <w:pStyle w:val="bpuNormText"/>
      </w:pPr>
    </w:p>
    <w:p w:rsidR="002E1FFD" w:rsidRDefault="002E1FFD" w:rsidP="002E1FFD">
      <w:pPr>
        <w:pStyle w:val="bpuSponsor"/>
      </w:pPr>
      <w:r>
        <w:t xml:space="preserve">CURRENT VERSION OF TEXT </w:t>
      </w:r>
    </w:p>
    <w:p w:rsidR="002E1FFD" w:rsidRDefault="002E1FFD" w:rsidP="002E1FFD">
      <w:pPr>
        <w:pStyle w:val="bpuNormText"/>
      </w:pPr>
      <w:r>
        <w:tab/>
        <w:t>Introduced Pending Technical Review by Legislative Counsel.</w:t>
      </w:r>
    </w:p>
    <w:p w:rsidR="002E1FFD" w:rsidRDefault="002E1FFD" w:rsidP="002E1F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1FFD" w:rsidRDefault="002E1F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1FFD" w:rsidSect="002E1FFD">
          <w:type w:val="continuous"/>
          <w:pgSz w:w="12240" w:h="20160" w:code="5"/>
          <w:pgMar w:top="2160" w:right="2275" w:bottom="1440" w:left="2275" w:header="72" w:footer="720" w:gutter="0"/>
          <w:pgNumType w:start="1"/>
          <w:cols w:space="720"/>
          <w:docGrid w:linePitch="360"/>
        </w:sectPr>
      </w:pPr>
    </w:p>
    <w:p w:rsidR="003E041A" w:rsidRDefault="003E041A" w:rsidP="003E041A">
      <w:pPr>
        <w:pStyle w:val="HangingAnAct"/>
      </w:pPr>
      <w:r w:rsidRPr="003E041A">
        <w:rPr>
          <w:rStyle w:val="BillHead"/>
        </w:rPr>
        <w:lastRenderedPageBreak/>
        <w:t>An Act</w:t>
      </w:r>
      <w:r w:rsidRPr="006B7FA7">
        <w:rPr>
          <w:rStyle w:val="HangingAnActChar"/>
        </w:rPr>
        <w:t xml:space="preserve"> </w:t>
      </w:r>
      <w:r>
        <w:t xml:space="preserve">concerning harassing a person taking wildlife and amending P.L.1993, c.11.  </w:t>
      </w:r>
    </w:p>
    <w:p w:rsidR="003E041A" w:rsidRPr="00671FB3" w:rsidRDefault="003E041A" w:rsidP="003E041A"/>
    <w:p w:rsidR="003E041A" w:rsidRPr="00AA7880" w:rsidRDefault="003E041A" w:rsidP="003E041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E041A" w:rsidRDefault="003E041A" w:rsidP="003E041A"/>
    <w:p w:rsidR="003E041A" w:rsidRDefault="003E041A" w:rsidP="003E041A">
      <w:r>
        <w:tab/>
        <w:t>1.</w:t>
      </w:r>
      <w:r>
        <w:tab/>
        <w:t>Section 3 of P.L.1993, c.11 (C.23:7A-3) is amended to read as follows:</w:t>
      </w:r>
    </w:p>
    <w:p w:rsidR="003E041A" w:rsidRDefault="003E041A" w:rsidP="003E041A">
      <w:r>
        <w:tab/>
        <w:t>3.</w:t>
      </w:r>
      <w:r>
        <w:tab/>
        <w:t xml:space="preserve">a. </w:t>
      </w:r>
      <w:r w:rsidR="008107D5">
        <w:t xml:space="preserve"> </w:t>
      </w:r>
      <w:r>
        <w:t xml:space="preserve">The Director of the Division of Fish </w:t>
      </w:r>
      <w:r w:rsidRPr="002632E3">
        <w:rPr>
          <w:rFonts w:ascii="Albertus Extra Bold" w:hAnsi="Albertus Extra Bold"/>
          <w:b/>
        </w:rPr>
        <w:t>[</w:t>
      </w:r>
      <w:r>
        <w:t>, Game</w:t>
      </w:r>
      <w:r w:rsidRPr="002632E3">
        <w:rPr>
          <w:rFonts w:ascii="Albertus Extra Bold" w:hAnsi="Albertus Extra Bold"/>
          <w:b/>
        </w:rPr>
        <w:t>]</w:t>
      </w:r>
      <w:r>
        <w:t xml:space="preserve"> and Wildlife may institute a civil action in the Superior Court for injunctive and other relief for a violation of this act, and the court may proceed in the action in a summary manner.  </w:t>
      </w:r>
    </w:p>
    <w:p w:rsidR="003E041A" w:rsidRPr="00A064B5" w:rsidRDefault="003E041A" w:rsidP="003E041A">
      <w:pPr>
        <w:rPr>
          <w:u w:val="single"/>
        </w:rPr>
      </w:pPr>
      <w:r>
        <w:tab/>
        <w:t>b.</w:t>
      </w:r>
      <w:r>
        <w:tab/>
        <w:t xml:space="preserve">A person who violates this act shall be guilty of a petty disorderly persons offense </w:t>
      </w:r>
      <w:r>
        <w:rPr>
          <w:u w:val="single"/>
        </w:rPr>
        <w:t>; however, for a second or subsequent violation, the person shall be guilty of a disorderly persons offense</w:t>
      </w:r>
      <w:r>
        <w:t>.</w:t>
      </w:r>
      <w:r>
        <w:rPr>
          <w:u w:val="single"/>
        </w:rPr>
        <w:t xml:space="preserve">  </w:t>
      </w:r>
    </w:p>
    <w:p w:rsidR="003E041A" w:rsidRDefault="003E041A" w:rsidP="003E041A">
      <w:r>
        <w:tab/>
        <w:t>c.</w:t>
      </w:r>
      <w:r>
        <w:tab/>
        <w:t xml:space="preserve">A person who violates this act shall be liable to a civil penalty of not less than </w:t>
      </w:r>
      <w:r w:rsidRPr="00A064B5">
        <w:rPr>
          <w:rFonts w:ascii="Albertus Extra Bold" w:hAnsi="Albertus Extra Bold"/>
          <w:b/>
        </w:rPr>
        <w:t>[</w:t>
      </w:r>
      <w:r>
        <w:t>$100</w:t>
      </w:r>
      <w:r w:rsidRPr="00A064B5">
        <w:rPr>
          <w:rFonts w:ascii="Albertus Extra Bold" w:hAnsi="Albertus Extra Bold"/>
          <w:b/>
        </w:rPr>
        <w:t>]</w:t>
      </w:r>
      <w:r>
        <w:t xml:space="preserve"> </w:t>
      </w:r>
      <w:r w:rsidRPr="00A064B5">
        <w:rPr>
          <w:u w:val="single"/>
        </w:rPr>
        <w:t>$250</w:t>
      </w:r>
      <w:r>
        <w:t xml:space="preserve"> nor more than $500 for each offense, to be collected in a summary proceeding under </w:t>
      </w:r>
      <w:r w:rsidRPr="00B25D5C">
        <w:rPr>
          <w:rFonts w:ascii="Albertus Extra Bold" w:hAnsi="Albertus Extra Bold"/>
          <w:b/>
        </w:rPr>
        <w:t>[</w:t>
      </w:r>
      <w:r>
        <w:t xml:space="preserve">"the penalty enforcement law," N.J.S. 2A:58-1 et </w:t>
      </w:r>
      <w:proofErr w:type="spellStart"/>
      <w:r>
        <w:t>seq</w:t>
      </w:r>
      <w:proofErr w:type="spellEnd"/>
      <w:r w:rsidRPr="00B25D5C">
        <w:rPr>
          <w:rFonts w:ascii="Albertus Extra Bold" w:hAnsi="Albertus Extra Bold"/>
          <w:b/>
        </w:rPr>
        <w:t>]</w:t>
      </w:r>
      <w:r>
        <w:t xml:space="preserve"> </w:t>
      </w:r>
      <w:r>
        <w:rPr>
          <w:u w:val="single"/>
        </w:rPr>
        <w:t>the “Penalty Enforcement Law of 1999,” P.L.1999, c.274 (C.2A:58-10 et seq.)</w:t>
      </w:r>
      <w:r>
        <w:t xml:space="preserve">.  The Superior Court and the municipal court for the municipality in which the violation occurred shall have jurisdiction to enforce </w:t>
      </w:r>
      <w:r w:rsidRPr="00892B02">
        <w:rPr>
          <w:rFonts w:ascii="Albertus Extra Bold" w:hAnsi="Albertus Extra Bold"/>
          <w:b/>
        </w:rPr>
        <w:t>[</w:t>
      </w:r>
      <w:r>
        <w:t>"the penalty enforcement law."</w:t>
      </w:r>
      <w:r w:rsidRPr="00892B02">
        <w:rPr>
          <w:rFonts w:ascii="Albertus Extra Bold" w:hAnsi="Albertus Extra Bold"/>
          <w:b/>
        </w:rPr>
        <w:t>]</w:t>
      </w:r>
      <w:r>
        <w:t xml:space="preserve"> </w:t>
      </w:r>
      <w:r>
        <w:rPr>
          <w:u w:val="single"/>
        </w:rPr>
        <w:t>the “Penalty Enforcement Law of 1999.”</w:t>
      </w:r>
      <w:r>
        <w:t xml:space="preserve">  </w:t>
      </w:r>
    </w:p>
    <w:p w:rsidR="003E041A" w:rsidRDefault="003E041A" w:rsidP="003E041A">
      <w:r>
        <w:tab/>
        <w:t>d.</w:t>
      </w:r>
      <w:r>
        <w:tab/>
        <w:t xml:space="preserve">For the purposes of subsections b. and c. of this section, if the violation is of a continuing nature, each day during which it continues shall constitute an additional, separate, and distinct offense.  </w:t>
      </w:r>
    </w:p>
    <w:p w:rsidR="003E041A" w:rsidRPr="00A064B5" w:rsidRDefault="003E041A" w:rsidP="003E041A">
      <w:r>
        <w:tab/>
        <w:t>e.</w:t>
      </w:r>
      <w:r>
        <w:tab/>
        <w:t xml:space="preserve">In addition to bringing a civil action for injunctive relief or any other relief provided by law, a person who is adversely affected by a violation of this act may bring a civil action for damages, including punitive damages and special damages, against the violator.  Special damages may include, but need not be limited to, expenditures of the affected person for license and permit fees, travel expenses, guide fees and expenses, and the cost of special equipment and supplies, to the extent any such expenditures were rendered futile by the action or activities of the violator.  </w:t>
      </w:r>
    </w:p>
    <w:p w:rsidR="003E041A" w:rsidRDefault="003E041A" w:rsidP="003E041A">
      <w:r>
        <w:t>(</w:t>
      </w:r>
      <w:proofErr w:type="spellStart"/>
      <w:r>
        <w:t>cf</w:t>
      </w:r>
      <w:proofErr w:type="spellEnd"/>
      <w:r>
        <w:t xml:space="preserve">: P.L.1993, c.11, s.3)  </w:t>
      </w:r>
    </w:p>
    <w:p w:rsidR="003E041A" w:rsidRPr="00D71D68" w:rsidRDefault="003E041A" w:rsidP="003E041A"/>
    <w:p w:rsidR="003E041A" w:rsidRDefault="003E041A" w:rsidP="003E041A">
      <w:r>
        <w:tab/>
        <w:t>2.</w:t>
      </w:r>
      <w:r>
        <w:tab/>
        <w:t xml:space="preserve">This act shall take effect immediately.  </w:t>
      </w:r>
    </w:p>
    <w:p w:rsidR="00EB61CD" w:rsidRDefault="00EB61CD" w:rsidP="003E041A"/>
    <w:p w:rsidR="000238FE" w:rsidRDefault="000238FE" w:rsidP="003E041A"/>
    <w:p w:rsidR="003E041A" w:rsidRPr="00AA7880" w:rsidRDefault="003E041A" w:rsidP="003E041A">
      <w:pPr>
        <w:jc w:val="center"/>
      </w:pPr>
      <w:r w:rsidRPr="00D71D68">
        <w:t>STATEMENT</w:t>
      </w:r>
    </w:p>
    <w:p w:rsidR="003E041A" w:rsidRDefault="003E041A" w:rsidP="003E041A"/>
    <w:p w:rsidR="003E041A" w:rsidRDefault="003E041A" w:rsidP="003E041A">
      <w:r>
        <w:tab/>
        <w:t>This bill increases the minimum civil fine for harassing a person lawfully taki</w:t>
      </w:r>
      <w:r w:rsidR="002E1FFD">
        <w:t xml:space="preserve">ng wildlife from $100 to $250. </w:t>
      </w:r>
      <w:r>
        <w:t>The bill also establishes an enhanced penalty for repea</w:t>
      </w:r>
      <w:r w:rsidR="002E1FFD">
        <w:t xml:space="preserve">t offenders. </w:t>
      </w:r>
      <w:r>
        <w:t xml:space="preserve">Under current law, a </w:t>
      </w:r>
      <w:r>
        <w:lastRenderedPageBreak/>
        <w:t>person who harasses a hunter is guilty of a petty disorderly persons offense, regardless of whether th</w:t>
      </w:r>
      <w:r w:rsidR="002E1FFD">
        <w:t xml:space="preserve">e person is a repeat offender. </w:t>
      </w:r>
      <w:r>
        <w:t>A petty disorderly persons offense is punishable by imprisonment for up to 30 days, a fine of up to $500, or both imprisonment and a fine.  Under this bill, a subsequent offender would be committing a disorderly persons offense, punishable by imprisonment for up to six months, a fine of up to $1,000, or both imprisonment and a fine.</w:t>
      </w:r>
    </w:p>
    <w:sectPr w:rsidR="003E041A" w:rsidSect="000238FE">
      <w:headerReference w:type="default" r:id="rId13"/>
      <w:footerReference w:type="default" r:id="rId14"/>
      <w:headerReference w:type="first" r:id="rId15"/>
      <w:footerReference w:type="first" r:id="rId16"/>
      <w:pgSz w:w="12240" w:h="20160" w:code="5"/>
      <w:pgMar w:top="1440" w:right="2520" w:bottom="1728" w:left="2880" w:header="1181" w:footer="10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BF7" w:rsidRDefault="00E83BF7">
      <w:r>
        <w:separator/>
      </w:r>
    </w:p>
  </w:endnote>
  <w:endnote w:type="continuationSeparator" w:id="0">
    <w:p w:rsidR="00E83BF7" w:rsidRDefault="00E83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FFD" w:rsidRPr="00921C91" w:rsidRDefault="002E1F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1FFD" w:rsidRPr="00921C91" w:rsidRDefault="002E1FFD">
    <w:pPr>
      <w:pStyle w:val="Footer"/>
      <w:rPr>
        <w:szCs w:val="18"/>
      </w:rPr>
    </w:pPr>
  </w:p>
  <w:p w:rsidR="002E1FFD" w:rsidRPr="00921C91" w:rsidRDefault="002E1F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BF7" w:rsidRDefault="00E83BF7">
      <w:r>
        <w:separator/>
      </w:r>
    </w:p>
  </w:footnote>
  <w:footnote w:type="continuationSeparator" w:id="0">
    <w:p w:rsidR="00E83BF7" w:rsidRDefault="00E83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40F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1FFD" w:rsidRDefault="002E1FFD" w:rsidP="002E1FFD">
    <w:pPr>
      <w:pStyle w:val="bpuHeadSpon"/>
    </w:pPr>
    <w:r w:rsidRPr="002E1FFD">
      <w:rPr>
        <w:rStyle w:val="bpuHeadSponChar"/>
      </w:rPr>
      <w:t>A181</w:t>
    </w:r>
    <w:r>
      <w:t xml:space="preserve"> WIRTHS, SPACE</w:t>
    </w:r>
  </w:p>
  <w:p w:rsidR="002E1FFD" w:rsidRDefault="002E1FFD" w:rsidP="002E1FFD">
    <w:pPr>
      <w:pStyle w:val="bpuHeadSpon"/>
    </w:pPr>
    <w:r>
      <w:fldChar w:fldCharType="begin"/>
    </w:r>
    <w:r>
      <w:instrText xml:space="preserve"> PAGE  \* MERGEFORMAT </w:instrText>
    </w:r>
    <w:r>
      <w:fldChar w:fldCharType="separate"/>
    </w:r>
    <w:r w:rsidR="00A40F36">
      <w:rPr>
        <w:noProof/>
      </w:rPr>
      <w:t>3</w:t>
    </w:r>
    <w:r>
      <w:fldChar w:fldCharType="end"/>
    </w:r>
  </w:p>
  <w:p w:rsidR="002E1FFD" w:rsidRPr="00AF575C" w:rsidRDefault="002E1FFD" w:rsidP="002E1F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FFD" w:rsidRDefault="002E1FFD" w:rsidP="002E1FFD">
    <w:pPr>
      <w:pStyle w:val="bpuHeadSpon"/>
    </w:pPr>
    <w:r w:rsidRPr="002E1FFD">
      <w:rPr>
        <w:rStyle w:val="bpuHeadSponChar"/>
      </w:rPr>
      <w:t>A181</w:t>
    </w:r>
    <w:r>
      <w:t xml:space="preserve"> WIRTHS, SPACE</w:t>
    </w:r>
  </w:p>
  <w:p w:rsidR="002E1FFD" w:rsidRDefault="002E1FFD" w:rsidP="002E1FFD">
    <w:pPr>
      <w:pStyle w:val="bpuHeadSpon"/>
    </w:pPr>
    <w:r>
      <w:fldChar w:fldCharType="begin"/>
    </w:r>
    <w:r>
      <w:instrText xml:space="preserve"> PAGE  \* MERGEFORMAT </w:instrText>
    </w:r>
    <w:r>
      <w:fldChar w:fldCharType="separate"/>
    </w:r>
    <w:r w:rsidR="00A40F36">
      <w:rPr>
        <w:noProof/>
      </w:rPr>
      <w:t>2</w:t>
    </w:r>
    <w:r>
      <w:fldChar w:fldCharType="end"/>
    </w:r>
  </w:p>
  <w:p w:rsidR="002E1FFD" w:rsidRDefault="002E1FFD" w:rsidP="002E1F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BF7"/>
    <w:rsid w:val="00000169"/>
    <w:rsid w:val="00004D4D"/>
    <w:rsid w:val="00007B70"/>
    <w:rsid w:val="00007DDD"/>
    <w:rsid w:val="00010512"/>
    <w:rsid w:val="00011BAB"/>
    <w:rsid w:val="000154F3"/>
    <w:rsid w:val="000203E7"/>
    <w:rsid w:val="00020E5B"/>
    <w:rsid w:val="000219C8"/>
    <w:rsid w:val="000238FE"/>
    <w:rsid w:val="000246A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FFD"/>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41A"/>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D6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7D5"/>
    <w:rsid w:val="00815131"/>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F36"/>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AD3"/>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BF7"/>
    <w:rsid w:val="00E84646"/>
    <w:rsid w:val="00E875D8"/>
    <w:rsid w:val="00E87B2A"/>
    <w:rsid w:val="00EB0958"/>
    <w:rsid w:val="00EB167F"/>
    <w:rsid w:val="00EB28D8"/>
    <w:rsid w:val="00EB6042"/>
    <w:rsid w:val="00EB61CD"/>
    <w:rsid w:val="00EB71AE"/>
    <w:rsid w:val="00EC050B"/>
    <w:rsid w:val="00EE77BF"/>
    <w:rsid w:val="00EF5225"/>
    <w:rsid w:val="00F0415D"/>
    <w:rsid w:val="00F14E45"/>
    <w:rsid w:val="00F17CFC"/>
    <w:rsid w:val="00F42480"/>
    <w:rsid w:val="00F62572"/>
    <w:rsid w:val="00F6488F"/>
    <w:rsid w:val="00F70CF6"/>
    <w:rsid w:val="00F857C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116169-764B-42B2-99D2-85B6DE27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107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7D5"/>
    <w:rPr>
      <w:rFonts w:ascii="Segoe UI" w:hAnsi="Segoe UI" w:cs="Segoe UI"/>
      <w:spacing w:val="4"/>
      <w:sz w:val="18"/>
      <w:szCs w:val="18"/>
    </w:rPr>
  </w:style>
  <w:style w:type="character" w:styleId="LineNumber">
    <w:name w:val="line number"/>
    <w:basedOn w:val="DefaultParagraphFont"/>
    <w:semiHidden/>
    <w:unhideWhenUsed/>
    <w:rsid w:val="002E1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C8CDD-ECD9-4282-827B-849EB944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534</Words>
  <Characters>2726</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A181</vt:lpstr>
    </vt:vector>
  </TitlesOfParts>
  <Manager>R224</Manager>
  <Company>OFFICE of LEGISLATIVE SERVICES</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dc:title>
  <dc:creator>Assemblyman  WIRTHS, Assemblyman  SPACE</dc:creator>
  <cp:keywords>A181|3|ER |303|0|0|!|0|</cp:keywords>
  <dc:description>PREFILED 2020</dc:description>
  <cp:lastModifiedBy>Franks, Denise</cp:lastModifiedBy>
  <cp:revision>2</cp:revision>
  <cp:lastPrinted>2019-11-22T17:29:00Z</cp:lastPrinted>
  <dcterms:created xsi:type="dcterms:W3CDTF">2019-12-03T18:10:00Z</dcterms:created>
  <dcterms:modified xsi:type="dcterms:W3CDTF">2019-12-03T18:10:00Z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