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E28" w:rsidRDefault="00D36E28" w:rsidP="00D36E28">
      <w:pPr>
        <w:pStyle w:val="bpuBill"/>
      </w:pPr>
      <w:bookmarkStart w:id="0" w:name="bpuFrontPg"/>
      <w:bookmarkStart w:id="1" w:name="_GoBack"/>
      <w:bookmarkEnd w:id="0"/>
      <w:bookmarkEnd w:id="1"/>
      <w:r>
        <w:t xml:space="preserve">ASSEMBLY, No. 226 </w:t>
      </w:r>
    </w:p>
    <w:p w:rsidR="00D36E28" w:rsidRPr="00D36E28" w:rsidRDefault="00D36E28" w:rsidP="00D36E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397" r:id="rId8"/>
        </w:object>
      </w:r>
    </w:p>
    <w:p w:rsidR="00D36E28" w:rsidRDefault="00D36E28" w:rsidP="00D36E28">
      <w:pPr>
        <w:pStyle w:val="bpuState"/>
      </w:pPr>
      <w:r>
        <w:t>STATE OF NEW JERSEY</w:t>
      </w:r>
    </w:p>
    <w:p w:rsidR="00D36E28" w:rsidRDefault="00D36E28" w:rsidP="00D36E28">
      <w:pPr>
        <w:pStyle w:val="bpuLegislature"/>
      </w:pPr>
      <w:r>
        <w:t>219th LEGISLATURE</w:t>
      </w:r>
    </w:p>
    <w:p w:rsidR="00D36E28" w:rsidRDefault="00D36E28" w:rsidP="00D36E28">
      <w:pPr>
        <w:pStyle w:val="bpuWpGraphic"/>
      </w:pPr>
      <w:r>
        <w:object w:dxaOrig="8985" w:dyaOrig="255">
          <v:shape id="_x0000_i1026" type="#_x0000_t75" style="width:6in;height:11.8pt" o:ole="">
            <v:imagedata r:id="rId7" o:title=""/>
          </v:shape>
          <o:OLEObject Type="Embed" ProgID="WPWin6.1" ShapeID="_x0000_i1026" DrawAspect="Content" ObjectID="_1636786398" r:id="rId9"/>
        </w:object>
      </w:r>
      <w:r>
        <w:t xml:space="preserve">  </w:t>
      </w:r>
    </w:p>
    <w:p w:rsidR="00D36E28" w:rsidRDefault="00D36E28" w:rsidP="00D36E28">
      <w:pPr>
        <w:pStyle w:val="bpuIntro"/>
      </w:pPr>
      <w:r>
        <w:t>PRE-FILED FOR INTRODUCTION IN THE 2020 SESSION</w:t>
      </w:r>
    </w:p>
    <w:p w:rsidR="00D36E28" w:rsidRDefault="00D36E28" w:rsidP="00D36E28">
      <w:pPr>
        <w:pStyle w:val="bpuIntro"/>
      </w:pPr>
    </w:p>
    <w:p w:rsidR="00D36E28" w:rsidRDefault="00D36E28" w:rsidP="00D36E28">
      <w:pPr>
        <w:pStyle w:val="bpuIntro"/>
        <w:sectPr w:rsidR="00D36E28" w:rsidSect="00D36E28">
          <w:headerReference w:type="even" r:id="rId10"/>
          <w:headerReference w:type="default" r:id="rId11"/>
          <w:pgSz w:w="12240" w:h="20160" w:code="5"/>
          <w:pgMar w:top="2160" w:right="1440" w:bottom="1440" w:left="1440" w:header="720" w:footer="720" w:gutter="0"/>
          <w:pgNumType w:start="1"/>
          <w:cols w:space="720"/>
          <w:docGrid w:linePitch="360"/>
        </w:sectPr>
      </w:pPr>
    </w:p>
    <w:p w:rsidR="00D36E28" w:rsidRDefault="00D36E28" w:rsidP="00D36E28">
      <w:pPr>
        <w:pStyle w:val="bpuIntro"/>
      </w:pPr>
    </w:p>
    <w:p w:rsidR="00D36E28" w:rsidRDefault="00D36E28" w:rsidP="00D36E28">
      <w:pPr>
        <w:pStyle w:val="bpuSponsor"/>
      </w:pPr>
      <w:r>
        <w:t>Sponsored by:</w:t>
      </w:r>
    </w:p>
    <w:p w:rsidR="00D36E28" w:rsidRDefault="00D36E28" w:rsidP="00D36E28">
      <w:pPr>
        <w:pStyle w:val="bpuSponsor"/>
      </w:pPr>
      <w:r>
        <w:t>Assemblyman  WAYNE P. DEANGELO</w:t>
      </w:r>
    </w:p>
    <w:p w:rsidR="00D36E28" w:rsidRDefault="00D36E28" w:rsidP="00D36E28">
      <w:pPr>
        <w:pStyle w:val="bpuSponsor"/>
      </w:pPr>
      <w:r>
        <w:t>District 14 (Mercer and Middlesex)</w:t>
      </w:r>
    </w:p>
    <w:p w:rsidR="00D36E28" w:rsidRDefault="00D36E28" w:rsidP="00D36E28">
      <w:pPr>
        <w:pStyle w:val="bpuSponsor"/>
      </w:pPr>
    </w:p>
    <w:p w:rsidR="00D36E28" w:rsidRDefault="00D36E28" w:rsidP="00D36E28">
      <w:pPr>
        <w:pStyle w:val="bpuSponsor"/>
      </w:pPr>
      <w:r>
        <w:t>Co-Sponsored by:</w:t>
      </w:r>
    </w:p>
    <w:p w:rsidR="00D36E28" w:rsidRPr="00D36E28" w:rsidRDefault="00D36E28" w:rsidP="00D36E28">
      <w:pPr>
        <w:pStyle w:val="bpuSponsor"/>
      </w:pPr>
      <w:r w:rsidRPr="00D36E28">
        <w:t>Assemblymen Giblin, Egan and Coughlin</w:t>
      </w:r>
    </w:p>
    <w:p w:rsidR="00D36E28" w:rsidRDefault="00D36E28" w:rsidP="00D36E28">
      <w:pPr>
        <w:pStyle w:val="bpuSponsor"/>
      </w:pPr>
    </w:p>
    <w:p w:rsidR="00D36E28" w:rsidRDefault="00D36E28" w:rsidP="00D36E28">
      <w:pPr>
        <w:pStyle w:val="bpuSponsor"/>
      </w:pPr>
    </w:p>
    <w:p w:rsidR="00D36E28" w:rsidRDefault="00D36E28" w:rsidP="00D36E28">
      <w:pPr>
        <w:pStyle w:val="bpuSponsor"/>
      </w:pPr>
      <w:r>
        <w:t>SYNOPSIS</w:t>
      </w:r>
    </w:p>
    <w:p w:rsidR="00D36E28" w:rsidRDefault="00D36E28" w:rsidP="00D36E28">
      <w:pPr>
        <w:pStyle w:val="bpuNormText"/>
      </w:pPr>
      <w:r>
        <w:tab/>
        <w:t xml:space="preserve">Establishes reward program in DOE for districts with high academic performance and low per pupil expenditures. </w:t>
      </w:r>
    </w:p>
    <w:p w:rsidR="00D36E28" w:rsidRDefault="00D36E28" w:rsidP="00D36E28">
      <w:pPr>
        <w:pStyle w:val="bpuNormText"/>
      </w:pPr>
    </w:p>
    <w:p w:rsidR="00D36E28" w:rsidRDefault="00D36E28" w:rsidP="00D36E28">
      <w:pPr>
        <w:pStyle w:val="bpuSponsor"/>
      </w:pPr>
      <w:r>
        <w:t xml:space="preserve">CURRENT VERSION OF TEXT </w:t>
      </w:r>
    </w:p>
    <w:p w:rsidR="00D36E28" w:rsidRDefault="00D36E28" w:rsidP="00D36E28">
      <w:pPr>
        <w:pStyle w:val="bpuNormText"/>
      </w:pPr>
      <w:r>
        <w:tab/>
        <w:t>Introduced Pending Technical Review by Legislative Counsel.</w:t>
      </w:r>
    </w:p>
    <w:p w:rsidR="00D36E28" w:rsidRDefault="00D36E28" w:rsidP="00D36E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6E28" w:rsidRDefault="00D36E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6E28" w:rsidSect="00D36E28">
          <w:type w:val="continuous"/>
          <w:pgSz w:w="12240" w:h="20160" w:code="5"/>
          <w:pgMar w:top="2160" w:right="2275" w:bottom="1440" w:left="2275" w:header="72" w:footer="720" w:gutter="0"/>
          <w:pgNumType w:start="1"/>
          <w:cols w:space="720"/>
          <w:docGrid w:linePitch="360"/>
        </w:sectPr>
      </w:pPr>
    </w:p>
    <w:p w:rsidR="00E83948" w:rsidRPr="00677316" w:rsidRDefault="00E83948" w:rsidP="00D36E28">
      <w:pPr>
        <w:pStyle w:val="HangingAnAct"/>
        <w:rPr>
          <w:rStyle w:val="HangingAnActChar"/>
        </w:rPr>
      </w:pPr>
      <w:r w:rsidRPr="00E83948">
        <w:rPr>
          <w:rStyle w:val="BillHead"/>
        </w:rPr>
        <w:t>An Act</w:t>
      </w:r>
      <w:r w:rsidRPr="006B7FA7">
        <w:rPr>
          <w:rStyle w:val="HangingAnActChar"/>
        </w:rPr>
        <w:t xml:space="preserve"> </w:t>
      </w:r>
      <w:r>
        <w:t>concerning a rewards program for high performing, efficient school districts and supplementing P.L.2007, c.260.</w:t>
      </w:r>
    </w:p>
    <w:p w:rsidR="00E83948" w:rsidRPr="00D71D68" w:rsidRDefault="00E83948" w:rsidP="00E83948"/>
    <w:p w:rsidR="00E83948" w:rsidRPr="00AA7880" w:rsidRDefault="00E83948" w:rsidP="00E8394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83948" w:rsidRPr="00D71D68" w:rsidRDefault="00E83948" w:rsidP="00E83948"/>
    <w:p w:rsidR="00E83948" w:rsidRDefault="00D36E28" w:rsidP="00E83948">
      <w:r>
        <w:tab/>
        <w:t>1.</w:t>
      </w:r>
      <w:r>
        <w:tab/>
        <w:t xml:space="preserve">a.  </w:t>
      </w:r>
      <w:r w:rsidR="00E83948">
        <w:t>There is hereby established in the Department of Education the Academic Achievement and Efficiency Rewards Program.  The purpose of the program shall be to provide rewards to school districts that meet criteria for attaining success towards high student academic achievement while having efficient education expenditures.  A school district that operates grades kindergarten through 12 and meets the criteria for high student academic achievement and efficient education expenditures established pursuant to subsections b. and c. of this section shall receive, in addition to any aid received pursuant to the provisions of P.L.2007, c.260 (C.18A:7F-43 et al.) or any other law, an amount equal to $250 multiplied by the district’s projected resident enrollment for the budget year.</w:t>
      </w:r>
    </w:p>
    <w:p w:rsidR="00E83948" w:rsidRDefault="00E83948" w:rsidP="00E83948">
      <w:r>
        <w:tab/>
        <w:t>b.</w:t>
      </w:r>
      <w:r>
        <w:tab/>
        <w:t>As used in this act, “high student academic achievement” means that, among all students in the school district to whom a State assessment was administered in the most recent year for which results are available, at least 60% of the students scored in the proficient or advanced proficient range in the language arts and mathematics subject areas.</w:t>
      </w:r>
    </w:p>
    <w:p w:rsidR="00E83948" w:rsidRDefault="00E83948" w:rsidP="00E83948">
      <w:r>
        <w:tab/>
        <w:t>c.</w:t>
      </w:r>
      <w:r>
        <w:tab/>
        <w:t>As used in this act, “efficient education expenditures” means that, according to the Department of Education’s Taxpayer’s Guide to Education Spending, the school district’s budgetary cost per pupil for the most recent year for which audited expenditure data are available, is within the lowest quartile among all districts in its comparison group, as categorized by enrollment, in the document.</w:t>
      </w:r>
    </w:p>
    <w:p w:rsidR="00E83948" w:rsidRDefault="00E83948" w:rsidP="00E83948">
      <w:r>
        <w:tab/>
        <w:t>d.</w:t>
      </w:r>
      <w:r>
        <w:tab/>
        <w:t>Any aid received pursuant to this section shall not be included in the calculation of a school district’s stabilized aid pursuant to section 5 of P.L.2007, c.260 (C.18A:7F-47).</w:t>
      </w:r>
    </w:p>
    <w:p w:rsidR="00E83948" w:rsidRDefault="00E83948" w:rsidP="00E83948"/>
    <w:p w:rsidR="00E83948" w:rsidRPr="00AA7880" w:rsidRDefault="00E83948" w:rsidP="00E83948">
      <w:r>
        <w:tab/>
        <w:t>2.</w:t>
      </w:r>
      <w:r>
        <w:tab/>
        <w:t>This act shall take effect immediately.</w:t>
      </w:r>
    </w:p>
    <w:p w:rsidR="00E83948" w:rsidRDefault="00E83948" w:rsidP="00E83948"/>
    <w:p w:rsidR="00E83948" w:rsidRPr="00CE7BD8" w:rsidRDefault="00E83948" w:rsidP="00E83948"/>
    <w:p w:rsidR="00E83948" w:rsidRPr="00AA7880" w:rsidRDefault="00E83948" w:rsidP="00E83948">
      <w:pPr>
        <w:jc w:val="center"/>
      </w:pPr>
      <w:r w:rsidRPr="00D71D68">
        <w:t>STATEMENT</w:t>
      </w:r>
    </w:p>
    <w:p w:rsidR="00E83948" w:rsidRDefault="00E83948" w:rsidP="00E83948"/>
    <w:p w:rsidR="00E83948" w:rsidRPr="00E7752C" w:rsidRDefault="00E83948" w:rsidP="00E7752C">
      <w:r>
        <w:tab/>
        <w:t xml:space="preserve">This bill establishes the Academic Achievement and Efficiency Rewards Program in the Department of Education.  Under the program, a school district that operates grades kindergarten through 12 will receive, in addition to any aid received under the “School Funding Reform Act of 2008,” or any other law, $250 per resident student.  A district would receive the reward if: 1) at least 60% of its students who took a State assessment scored in the proficient or advanced proficient range in language arts and mathematics, and 2) the district’s budgetary cost per pupil, as measured in the </w:t>
      </w:r>
      <w:r>
        <w:rPr>
          <w:i/>
          <w:iCs/>
        </w:rPr>
        <w:t>Taxpayers’ Guide to Education Spending</w:t>
      </w:r>
      <w:r>
        <w:t xml:space="preserve"> (formerly the </w:t>
      </w:r>
      <w:r>
        <w:rPr>
          <w:i/>
          <w:iCs/>
        </w:rPr>
        <w:t>Comparative Spending Guide</w:t>
      </w:r>
      <w:r>
        <w:t>) is among the lowest 25% of all school districts in the same enrollment grouping used in the guide.</w:t>
      </w:r>
    </w:p>
    <w:sectPr w:rsidR="00E83948" w:rsidRPr="00E7752C" w:rsidSect="00D36E2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700" w:rsidRDefault="00F51700">
      <w:r>
        <w:separator/>
      </w:r>
    </w:p>
  </w:endnote>
  <w:endnote w:type="continuationSeparator" w:id="0">
    <w:p w:rsidR="00F51700" w:rsidRDefault="00F51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700" w:rsidRDefault="00F51700">
      <w:r>
        <w:separator/>
      </w:r>
    </w:p>
  </w:footnote>
  <w:footnote w:type="continuationSeparator" w:id="0">
    <w:p w:rsidR="00F51700" w:rsidRDefault="00F51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55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6E28" w:rsidRDefault="00D36E28" w:rsidP="00D36E28">
    <w:pPr>
      <w:pStyle w:val="bpuHeadSpon"/>
    </w:pPr>
    <w:r w:rsidRPr="00D36E28">
      <w:rPr>
        <w:rStyle w:val="bpuHeadSponChar"/>
      </w:rPr>
      <w:t>A226</w:t>
    </w:r>
    <w:r>
      <w:t xml:space="preserve"> DEANGELO</w:t>
    </w:r>
  </w:p>
  <w:p w:rsidR="00D36E28" w:rsidRDefault="00D36E28" w:rsidP="00D36E28">
    <w:pPr>
      <w:pStyle w:val="bpuHeadSpon"/>
    </w:pPr>
    <w:r>
      <w:fldChar w:fldCharType="begin"/>
    </w:r>
    <w:r>
      <w:instrText xml:space="preserve"> PAGE  \* MERGEFORMAT </w:instrText>
    </w:r>
    <w:r>
      <w:fldChar w:fldCharType="separate"/>
    </w:r>
    <w:r>
      <w:rPr>
        <w:noProof/>
      </w:rPr>
      <w:t>3</w:t>
    </w:r>
    <w:r>
      <w:fldChar w:fldCharType="end"/>
    </w:r>
  </w:p>
  <w:p w:rsidR="00D36E28" w:rsidRPr="00AF575C" w:rsidRDefault="00D36E28" w:rsidP="00D36E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6E28" w:rsidRDefault="00D36E28" w:rsidP="00D36E28">
    <w:pPr>
      <w:pStyle w:val="bpuHeadSpon"/>
    </w:pPr>
    <w:r w:rsidRPr="00D36E28">
      <w:rPr>
        <w:rStyle w:val="bpuHeadSponChar"/>
      </w:rPr>
      <w:t>A226</w:t>
    </w:r>
    <w:r>
      <w:t xml:space="preserve"> DEANGELO</w:t>
    </w:r>
  </w:p>
  <w:p w:rsidR="00D36E28" w:rsidRDefault="00D36E28" w:rsidP="00D36E28">
    <w:pPr>
      <w:pStyle w:val="bpuHeadSpon"/>
    </w:pPr>
    <w:r>
      <w:fldChar w:fldCharType="begin"/>
    </w:r>
    <w:r>
      <w:instrText xml:space="preserve"> PAGE  \* MERGEFORMAT </w:instrText>
    </w:r>
    <w:r>
      <w:fldChar w:fldCharType="separate"/>
    </w:r>
    <w:r>
      <w:rPr>
        <w:noProof/>
      </w:rPr>
      <w:t>2</w:t>
    </w:r>
    <w:r>
      <w:fldChar w:fldCharType="end"/>
    </w:r>
  </w:p>
  <w:p w:rsidR="00D36E28" w:rsidRDefault="00D36E28" w:rsidP="00D36E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7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91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0C91"/>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8D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5D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52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E28"/>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948"/>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70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2276B5A-7292-476F-BC74-1A157DFAC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36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16399-3F5C-4869-AB44-9BBBA3CA3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488</Words>
  <Characters>2681</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deangelo/103_I1</vt:lpstr>
    </vt:vector>
  </TitlesOfParts>
  <Manager>R229</Manager>
  <Company>OFFICE of LEGISLATIVE SERVICES</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dc:title>
  <dc:creator>Assemblyman  DEANGELO</dc:creator>
  <cp:keywords>A226|3|RF |282|0|0|!|0|</cp:keywords>
  <dc:description>PREFILED 2020</dc:description>
  <cp:lastModifiedBy>Bell, Careema</cp:lastModifiedBy>
  <cp:revision>2</cp:revision>
  <cp:lastPrinted>2005-07-29T18:13:00Z</cp:lastPrinted>
  <dcterms:created xsi:type="dcterms:W3CDTF">2019-12-02T15:06:00Z</dcterms:created>
  <dcterms:modified xsi:type="dcterms:W3CDTF">2019-12-02T15:06:00Z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