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DF0" w:rsidRDefault="003C6DF0" w:rsidP="003C6DF0">
      <w:pPr>
        <w:pStyle w:val="bpuBill"/>
      </w:pPr>
      <w:bookmarkStart w:id="0" w:name="bpuFrontPg"/>
      <w:bookmarkEnd w:id="0"/>
      <w:r>
        <w:t xml:space="preserve">ASSEMBLY, No. 227 </w:t>
      </w:r>
    </w:p>
    <w:p w:rsidR="003C6DF0" w:rsidRPr="003C6DF0" w:rsidRDefault="003C6DF0" w:rsidP="003C6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475" r:id="rId8"/>
        </w:object>
      </w:r>
    </w:p>
    <w:p w:rsidR="003C6DF0" w:rsidRDefault="003C6DF0" w:rsidP="003C6DF0">
      <w:pPr>
        <w:pStyle w:val="bpuState"/>
      </w:pPr>
      <w:r>
        <w:t>STATE OF NEW JERSEY</w:t>
      </w:r>
    </w:p>
    <w:p w:rsidR="003C6DF0" w:rsidRDefault="003C6DF0" w:rsidP="003C6DF0">
      <w:pPr>
        <w:pStyle w:val="bpuLegislature"/>
      </w:pPr>
      <w:proofErr w:type="gramStart"/>
      <w:r>
        <w:t>219th</w:t>
      </w:r>
      <w:proofErr w:type="gramEnd"/>
      <w:r>
        <w:t xml:space="preserve"> LEGISLATURE</w:t>
      </w:r>
    </w:p>
    <w:p w:rsidR="003C6DF0" w:rsidRDefault="003C6DF0" w:rsidP="003C6DF0">
      <w:pPr>
        <w:pStyle w:val="bpuWpGraphic"/>
      </w:pPr>
      <w:r>
        <w:object w:dxaOrig="8985" w:dyaOrig="255">
          <v:shape id="_x0000_i1026" type="#_x0000_t75" style="width:6in;height:11.8pt" o:ole="">
            <v:imagedata r:id="rId7" o:title=""/>
          </v:shape>
          <o:OLEObject Type="Embed" ProgID="WPWin6.1" ShapeID="_x0000_i1026" DrawAspect="Content" ObjectID="_1636786476" r:id="rId9"/>
        </w:object>
      </w:r>
      <w:r>
        <w:t xml:space="preserve">  </w:t>
      </w:r>
    </w:p>
    <w:p w:rsidR="003C6DF0" w:rsidRDefault="003C6DF0" w:rsidP="003C6DF0">
      <w:pPr>
        <w:pStyle w:val="bpuIntro"/>
      </w:pPr>
      <w:r>
        <w:t>PRE-FILED FOR INTRODUCTION IN THE 2020 SESSION</w:t>
      </w:r>
    </w:p>
    <w:p w:rsidR="003C6DF0" w:rsidRDefault="003C6DF0" w:rsidP="003C6DF0">
      <w:pPr>
        <w:pStyle w:val="bpuIntro"/>
      </w:pPr>
    </w:p>
    <w:p w:rsidR="003C6DF0" w:rsidRDefault="003C6DF0" w:rsidP="003C6DF0">
      <w:pPr>
        <w:pStyle w:val="bpuIntro"/>
        <w:sectPr w:rsidR="003C6DF0" w:rsidSect="003C6DF0">
          <w:headerReference w:type="even" r:id="rId10"/>
          <w:headerReference w:type="default" r:id="rId11"/>
          <w:pgSz w:w="12240" w:h="20160" w:code="5"/>
          <w:pgMar w:top="2160" w:right="1440" w:bottom="1440" w:left="1440" w:header="720" w:footer="720" w:gutter="0"/>
          <w:pgNumType w:start="1"/>
          <w:cols w:space="720"/>
          <w:docGrid w:linePitch="360"/>
        </w:sectPr>
      </w:pPr>
    </w:p>
    <w:p w:rsidR="003C6DF0" w:rsidRDefault="003C6DF0" w:rsidP="003C6DF0">
      <w:pPr>
        <w:pStyle w:val="bpuIntro"/>
      </w:pPr>
    </w:p>
    <w:p w:rsidR="003C6DF0" w:rsidRDefault="003C6DF0" w:rsidP="003C6DF0">
      <w:pPr>
        <w:pStyle w:val="bpuSponsor"/>
      </w:pPr>
      <w:r>
        <w:t>Sponsored by:</w:t>
      </w:r>
    </w:p>
    <w:p w:rsidR="003C6DF0" w:rsidRDefault="003C6DF0" w:rsidP="003C6DF0">
      <w:pPr>
        <w:pStyle w:val="bpuSponsor"/>
      </w:pPr>
      <w:proofErr w:type="gramStart"/>
      <w:r>
        <w:t>Assemblyman  WAYNE</w:t>
      </w:r>
      <w:proofErr w:type="gramEnd"/>
      <w:r>
        <w:t xml:space="preserve"> P. DEANGELO</w:t>
      </w:r>
    </w:p>
    <w:p w:rsidR="003C6DF0" w:rsidRDefault="003C6DF0" w:rsidP="003C6DF0">
      <w:pPr>
        <w:pStyle w:val="bpuSponsor"/>
      </w:pPr>
      <w:r>
        <w:t>District 14 (Mercer and Middlesex)</w:t>
      </w:r>
    </w:p>
    <w:p w:rsidR="003C6DF0" w:rsidRDefault="003C6DF0" w:rsidP="003C6DF0">
      <w:pPr>
        <w:pStyle w:val="bpuSponsor"/>
      </w:pPr>
      <w:proofErr w:type="gramStart"/>
      <w:r>
        <w:t>Assemblyman  DANIEL</w:t>
      </w:r>
      <w:proofErr w:type="gramEnd"/>
      <w:r>
        <w:t xml:space="preserve"> R. BENSON</w:t>
      </w:r>
    </w:p>
    <w:p w:rsidR="003C6DF0" w:rsidRDefault="003C6DF0" w:rsidP="003C6DF0">
      <w:pPr>
        <w:pStyle w:val="bpuSponsor"/>
      </w:pPr>
      <w:r>
        <w:t>District 14 (Mercer and Middlesex)</w:t>
      </w:r>
    </w:p>
    <w:p w:rsidR="003C6DF0" w:rsidRDefault="003C6DF0" w:rsidP="003C6DF0">
      <w:pPr>
        <w:pStyle w:val="bpuSponsor"/>
      </w:pPr>
    </w:p>
    <w:p w:rsidR="003C6DF0" w:rsidRDefault="003C6DF0" w:rsidP="003C6DF0">
      <w:pPr>
        <w:pStyle w:val="bpuSponsor"/>
      </w:pPr>
      <w:r>
        <w:t>Co-Sponsored by:</w:t>
      </w:r>
    </w:p>
    <w:p w:rsidR="003C6DF0" w:rsidRPr="003C6DF0" w:rsidRDefault="003C6DF0" w:rsidP="003C6DF0">
      <w:pPr>
        <w:pStyle w:val="bpuSponsor"/>
      </w:pPr>
      <w:r w:rsidRPr="003C6DF0">
        <w:t>Assemblywoman Reynolds-Jackson</w:t>
      </w:r>
      <w:bookmarkStart w:id="1" w:name="_GoBack"/>
      <w:bookmarkEnd w:id="1"/>
    </w:p>
    <w:p w:rsidR="003C6DF0" w:rsidRDefault="003C6DF0" w:rsidP="003C6DF0">
      <w:pPr>
        <w:pStyle w:val="bpuSponsor"/>
      </w:pPr>
    </w:p>
    <w:p w:rsidR="003C6DF0" w:rsidRDefault="003C6DF0" w:rsidP="003C6DF0">
      <w:pPr>
        <w:pStyle w:val="bpuSponsor"/>
      </w:pPr>
    </w:p>
    <w:p w:rsidR="003C6DF0" w:rsidRDefault="003C6DF0" w:rsidP="003C6DF0"/>
    <w:p w:rsidR="003C6DF0" w:rsidRPr="003C6DF0" w:rsidRDefault="003C6DF0" w:rsidP="003C6DF0"/>
    <w:p w:rsidR="003C6DF0" w:rsidRDefault="003C6DF0" w:rsidP="003C6DF0">
      <w:pPr>
        <w:pStyle w:val="bpuSponsor"/>
      </w:pPr>
      <w:r>
        <w:t>SYNOPSIS</w:t>
      </w:r>
    </w:p>
    <w:p w:rsidR="003C6DF0" w:rsidRDefault="003C6DF0" w:rsidP="003C6DF0">
      <w:pPr>
        <w:pStyle w:val="bpuNormText"/>
      </w:pPr>
      <w:r>
        <w:tab/>
        <w:t xml:space="preserve">Increases State appropriations to Energy Tax Receipts Property Tax Relief Fund by $387 million to restore municipal aid reductions from Fiscal Years 2009, 2010, and 2011. </w:t>
      </w:r>
    </w:p>
    <w:p w:rsidR="003C6DF0" w:rsidRDefault="003C6DF0" w:rsidP="003C6DF0">
      <w:pPr>
        <w:pStyle w:val="bpuNormText"/>
      </w:pPr>
    </w:p>
    <w:p w:rsidR="003C6DF0" w:rsidRDefault="003C6DF0" w:rsidP="003C6DF0">
      <w:pPr>
        <w:pStyle w:val="bpuSponsor"/>
      </w:pPr>
      <w:r>
        <w:t xml:space="preserve">CURRENT VERSION OF TEXT </w:t>
      </w:r>
    </w:p>
    <w:p w:rsidR="003C6DF0" w:rsidRDefault="003C6DF0" w:rsidP="003C6DF0">
      <w:pPr>
        <w:pStyle w:val="bpuNormText"/>
      </w:pPr>
      <w:r>
        <w:tab/>
        <w:t>Introduced Pending Technical Review by Legislative Counsel.</w:t>
      </w:r>
    </w:p>
    <w:p w:rsidR="003C6DF0" w:rsidRDefault="003C6DF0" w:rsidP="003C6D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6DF0" w:rsidRDefault="003C6D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6DF0" w:rsidSect="003C6DF0">
          <w:type w:val="continuous"/>
          <w:pgSz w:w="12240" w:h="20160" w:code="5"/>
          <w:pgMar w:top="2160" w:right="2275" w:bottom="1440" w:left="2275" w:header="72" w:footer="720" w:gutter="0"/>
          <w:pgNumType w:start="1"/>
          <w:cols w:space="720"/>
          <w:docGrid w:linePitch="360"/>
        </w:sectPr>
      </w:pPr>
    </w:p>
    <w:p w:rsidR="00D36476" w:rsidRPr="00677316" w:rsidRDefault="00D36476" w:rsidP="00D36476">
      <w:pPr>
        <w:pStyle w:val="HangingAnAct"/>
        <w:rPr>
          <w:rStyle w:val="HangingAnActChar"/>
        </w:rPr>
      </w:pPr>
      <w:r w:rsidRPr="00D36476">
        <w:rPr>
          <w:rStyle w:val="BillHead"/>
        </w:rPr>
        <w:lastRenderedPageBreak/>
        <w:t>An Act</w:t>
      </w:r>
      <w:r w:rsidRPr="006B7FA7">
        <w:rPr>
          <w:rStyle w:val="HangingAnActChar"/>
        </w:rPr>
        <w:t xml:space="preserve"> </w:t>
      </w:r>
      <w:r>
        <w:rPr>
          <w:rStyle w:val="HangingAnActChar"/>
        </w:rPr>
        <w:t>concerning Energy Tax Receipts Property Tax Relief Aid and amending P.L.1997, c.167.</w:t>
      </w:r>
    </w:p>
    <w:p w:rsidR="00D36476" w:rsidRPr="00D71D68" w:rsidRDefault="00D36476" w:rsidP="00D36476"/>
    <w:p w:rsidR="00D36476" w:rsidRPr="00AA7880" w:rsidRDefault="00D36476" w:rsidP="00D3647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36476" w:rsidRDefault="00D36476" w:rsidP="00D36476"/>
    <w:p w:rsidR="00D36476" w:rsidRDefault="00D36476" w:rsidP="00D36476">
      <w:r>
        <w:tab/>
        <w:t>1.</w:t>
      </w:r>
      <w:r>
        <w:tab/>
        <w:t>Section 2 of P.L.1997, c.167 (C.52:27D-439) is amended to read as follows:</w:t>
      </w:r>
    </w:p>
    <w:p w:rsidR="00D36476" w:rsidRDefault="00D36476" w:rsidP="00D36476">
      <w:r>
        <w:tab/>
        <w:t>2.</w:t>
      </w:r>
      <w:r>
        <w:tab/>
        <w:t xml:space="preserve">a.  Commencing </w:t>
      </w:r>
      <w:smartTag w:uri="urn:schemas-microsoft-com:office:smarttags" w:element="date">
        <w:smartTagPr>
          <w:attr w:name="Year" w:val="1997"/>
          <w:attr w:name="Day" w:val="1"/>
          <w:attr w:name="Month" w:val="7"/>
          <w:attr w:name="ls" w:val="trans"/>
        </w:smartTagPr>
        <w:r>
          <w:t>July 1, 1997</w:t>
        </w:r>
      </w:smartTag>
      <w:r>
        <w:t xml:space="preserve"> there is established the "Energy Tax Receipts Property Tax Relief Fund" as a special dedicated fund in the State Treasury into which there shall be credited annually, commencing in State fiscal year 1998,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w:t>
      </w:r>
      <w:smartTag w:uri="urn:schemas-microsoft-com:office:smarttags" w:element="date">
        <w:smartTagPr>
          <w:attr w:name="Year" w:val="1998"/>
          <w:attr w:name="Day" w:val="1"/>
          <w:attr w:name="Month" w:val="1"/>
          <w:attr w:name="ls" w:val="trans"/>
        </w:smartTagPr>
        <w:r>
          <w:t>January 1, 1998</w:t>
        </w:r>
      </w:smartTag>
      <w:r>
        <w:t xml:space="preserve">, net payments under the Corporation Business Tax Act (1945), P.L.1945, c.162 (C.54:10A-1 et seq.) from telecommunications public utilities that were subject to tax pursuant to the provisions of P.L.1940, c.4 (C.54:30A-16 et seq.) as of </w:t>
      </w:r>
      <w:smartTag w:uri="urn:schemas-microsoft-com:office:smarttags" w:element="date">
        <w:smartTagPr>
          <w:attr w:name="Year" w:val="1997"/>
          <w:attr w:name="Day" w:val="1"/>
          <w:attr w:name="Month" w:val="4"/>
          <w:attr w:name="ls" w:val="trans"/>
        </w:smartTagPr>
        <w:r>
          <w:t>April 1, 1997</w:t>
        </w:r>
      </w:smartTag>
      <w:r>
        <w:t>,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
    <w:p w:rsidR="00D36476" w:rsidRDefault="00D36476" w:rsidP="00D36476">
      <w:r>
        <w:tab/>
        <w:t>b.</w:t>
      </w:r>
      <w:r>
        <w:tab/>
        <w:t>Notwithstanding the provisions of P.L.1940, c.4 (C.54:30A-16 et seq.), P.L.1940, c.5 (C.54:30A-49 et seq.) and any other provision of law concerning the apportionment and distribution by the State of taxes paid by public utilities,</w:t>
      </w:r>
    </w:p>
    <w:p w:rsidR="00D36476" w:rsidRDefault="00D36476" w:rsidP="00D36476">
      <w:r>
        <w:tab/>
        <w:t>(1)</w:t>
      </w:r>
      <w:r>
        <w:tab/>
        <w:t>There shall be paid during the State fiscal year 1998 and during each fiscal year thereafter from the "Energy Tax Receipts Property Tax Relief Fund" to the municipalities of the State the sum of $740,000,000 or the amount determined pursuant to subsection e. of this section.</w:t>
      </w:r>
    </w:p>
    <w:p w:rsidR="00D36476" w:rsidRDefault="00D36476" w:rsidP="00D36476">
      <w:r>
        <w:tab/>
        <w:t>(2)</w:t>
      </w:r>
      <w:r>
        <w:tab/>
        <w:t>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D36476" w:rsidRDefault="00D36476" w:rsidP="00D36476">
      <w:r>
        <w:lastRenderedPageBreak/>
        <w:tab/>
        <w:t>(a)</w:t>
      </w:r>
      <w:r>
        <w:tab/>
        <w:t>the distribution of $685,000,000 from the proceeds of the public utilities franchise and gross receipts taxes under P.L.1940, c.4 (C.54:30A-16 et seq.) and P.L.1940, c.5 (C.54:30A-49 et seq.) in calendar year 1994, 1995 or 1996; or</w:t>
      </w:r>
    </w:p>
    <w:p w:rsidR="00D36476" w:rsidRDefault="00D36476" w:rsidP="00D36476">
      <w:r>
        <w:tab/>
        <w:t>(b)</w:t>
      </w:r>
      <w:r>
        <w:tab/>
        <w:t>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D36476" w:rsidRDefault="00D36476" w:rsidP="00D36476">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D36476" w:rsidRDefault="00D36476" w:rsidP="00D36476">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D36476" w:rsidRDefault="00D36476" w:rsidP="00D36476">
      <w:r>
        <w:tab/>
        <w:t>c.</w:t>
      </w:r>
      <w:r>
        <w:tab/>
        <w:t xml:space="preserve">(1)  The funds distributed pursuant to paragraphs (2) and (4) of subsection b. of this section shall be distributed annually to municipalities on the following schedule: </w:t>
      </w:r>
      <w:smartTag w:uri="urn:schemas-microsoft-com:office:smarttags" w:element="date">
        <w:smartTagPr>
          <w:attr w:name="Year" w:val="35"/>
          <w:attr w:name="Day" w:val="15"/>
          <w:attr w:name="Month" w:val="7"/>
          <w:attr w:name="ls" w:val="trans"/>
        </w:smartTagPr>
        <w:r>
          <w:t>July 15, 35</w:t>
        </w:r>
      </w:smartTag>
      <w:r>
        <w:t xml:space="preserve">% of the total amount due; </w:t>
      </w:r>
      <w:smartTag w:uri="urn:schemas-microsoft-com:office:smarttags" w:element="date">
        <w:smartTagPr>
          <w:attr w:name="Year" w:val="10"/>
          <w:attr w:name="Day" w:val="1"/>
          <w:attr w:name="Month" w:val="8"/>
          <w:attr w:name="ls" w:val="trans"/>
        </w:smartTagPr>
        <w:r>
          <w:t>August 1, 10</w:t>
        </w:r>
      </w:smartTag>
      <w:r>
        <w:t xml:space="preserve">% of the total amount due; </w:t>
      </w:r>
      <w:smartTag w:uri="urn:schemas-microsoft-com:office:smarttags" w:element="date">
        <w:smartTagPr>
          <w:attr w:name="Year" w:val="30"/>
          <w:attr w:name="Day" w:val="1"/>
          <w:attr w:name="Month" w:val="9"/>
          <w:attr w:name="ls" w:val="trans"/>
        </w:smartTagPr>
        <w:r>
          <w:t>September 1, 30</w:t>
        </w:r>
      </w:smartTag>
      <w:r>
        <w:t xml:space="preserve">% of the total amount due; </w:t>
      </w:r>
      <w:smartTag w:uri="urn:schemas-microsoft-com:office:smarttags" w:element="date">
        <w:smartTagPr>
          <w:attr w:name="Year" w:val="15"/>
          <w:attr w:name="Day" w:val="1"/>
          <w:attr w:name="Month" w:val="10"/>
          <w:attr w:name="ls" w:val="trans"/>
        </w:smartTagPr>
        <w:r>
          <w:t>October 1, 15</w:t>
        </w:r>
      </w:smartTag>
      <w:r>
        <w:t>% of the total amount due; November 1, 5% of the total amount due; and December 1, 5% of the total amount due.</w:t>
      </w:r>
    </w:p>
    <w:p w:rsidR="00D36476" w:rsidRDefault="00D36476" w:rsidP="00D36476">
      <w:r>
        <w:tab/>
        <w:t>(2)</w:t>
      </w:r>
      <w:r>
        <w:tab/>
        <w:t xml:space="preserve">The funds distributed pursuant to paragraph (3) of subsection b. of this section, prior to </w:t>
      </w:r>
      <w:smartTag w:uri="urn:schemas-microsoft-com:office:smarttags" w:element="date">
        <w:smartTagPr>
          <w:attr w:name="Year" w:val="2002"/>
          <w:attr w:name="Day" w:val="1"/>
          <w:attr w:name="Month" w:val="1"/>
          <w:attr w:name="ls" w:val="trans"/>
        </w:smartTagPr>
        <w:r>
          <w:t>January 1, 2002</w:t>
        </w:r>
      </w:smartTag>
      <w:r>
        <w:t xml:space="preserve"> for all municipalities, and distributed after </w:t>
      </w:r>
      <w:smartTag w:uri="urn:schemas-microsoft-com:office:smarttags" w:element="date">
        <w:smartTagPr>
          <w:attr w:name="Year" w:val="2002"/>
          <w:attr w:name="Day" w:val="1"/>
          <w:attr w:name="Month" w:val="1"/>
          <w:attr w:name="ls" w:val="trans"/>
        </w:smartTagPr>
        <w:r>
          <w:t>January 1, 2002</w:t>
        </w:r>
      </w:smartTag>
      <w:r>
        <w:t xml:space="preserve"> for municipalities operating on a State fiscal year basis, shall be distributed annually to those municipalities on or before June 30.  The funds distributed after </w:t>
      </w:r>
      <w:smartTag w:uri="urn:schemas-microsoft-com:office:smarttags" w:element="date">
        <w:smartTagPr>
          <w:attr w:name="Year" w:val="2002"/>
          <w:attr w:name="Day" w:val="1"/>
          <w:attr w:name="Month" w:val="1"/>
          <w:attr w:name="ls" w:val="trans"/>
        </w:smartTagPr>
        <w:r>
          <w:t>January 1, 2002</w:t>
        </w:r>
      </w:smartTag>
      <w:r>
        <w:t xml:space="preserve"> pursuant to paragraph (3) of subsection b. of this section to calendar year municipalities shall be distributed annually on or before July 15.</w:t>
      </w:r>
    </w:p>
    <w:p w:rsidR="00D36476" w:rsidRDefault="00D36476" w:rsidP="00D36476">
      <w:r>
        <w:lastRenderedPageBreak/>
        <w:tab/>
        <w:t>d.</w:t>
      </w:r>
      <w:r>
        <w:tab/>
        <w:t>The allocation set forth in paragraph (2) of subsection b. of this section shall be adjusted to increase each appropriate municipal distribution by the amount necessary to:</w:t>
      </w:r>
    </w:p>
    <w:p w:rsidR="00D36476" w:rsidRDefault="00D36476" w:rsidP="00D36476">
      <w:r>
        <w:tab/>
        <w:t>(1)</w:t>
      </w:r>
      <w:r>
        <w:tab/>
        <w:t>make corrections to apportionment valuations or distribution values made by the Director of the Division of Taxation in the Department of the Treasury pursuant to R.S.54:30-2; and</w:t>
      </w:r>
    </w:p>
    <w:p w:rsidR="00D36476" w:rsidRDefault="00D36476" w:rsidP="00D36476">
      <w:r>
        <w:tab/>
        <w:t>(2)</w:t>
      </w:r>
      <w:r>
        <w:tab/>
        <w:t>correct equitable distortions, as determined by the State Treasurer, resulting from the application of section 2 of P.L.1980, c.10 (C.54:30A-24.1) and section 4 of P.L.1980, c.11 (C.54:30A-61.1).</w:t>
      </w:r>
    </w:p>
    <w:p w:rsidR="00D36476" w:rsidRDefault="00D36476" w:rsidP="00D36476">
      <w:r>
        <w:tab/>
        <w:t xml:space="preserve">The director shall report to the Legislature, on or before </w:t>
      </w:r>
      <w:smartTag w:uri="urn:schemas-microsoft-com:office:smarttags" w:element="date">
        <w:smartTagPr>
          <w:attr w:name="Year" w:val="1997"/>
          <w:attr w:name="Day" w:val="15"/>
          <w:attr w:name="Month" w:val="7"/>
          <w:attr w:name="ls" w:val="trans"/>
        </w:smartTagPr>
        <w:r>
          <w:t>July 15, 1997</w:t>
        </w:r>
      </w:smartTag>
      <w:r>
        <w:t>, the amount and distribution of the corrections pursuant to paragraphs (1) and (2) of this subsection.</w:t>
      </w:r>
    </w:p>
    <w:p w:rsidR="00D36476" w:rsidRDefault="00D36476" w:rsidP="00D36476">
      <w:r>
        <w:tab/>
        <w:t>e.</w:t>
      </w:r>
      <w:r>
        <w:tab/>
      </w:r>
      <w:r>
        <w:rPr>
          <w:u w:val="single"/>
        </w:rPr>
        <w:t>(1)</w:t>
      </w:r>
      <w:r>
        <w:t xml:space="preserve">  The amount credited to the "Energy Tax Receipts Property Tax Relief Fund" shall be $745,000,000 for State fiscal year 1999, $750,000,000 for each of State fiscal years 2000 and 2001, $755,000,000 for State fiscal year 2002, and for each fiscal year thereafter the amount equal to the amount credited in the prior fiscal year multiplied by the sum of 1.0 and the index rate or zero, whichever is greater.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  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D36476" w:rsidRPr="005B7040" w:rsidRDefault="00D36476" w:rsidP="00D36476">
      <w:r>
        <w:tab/>
      </w:r>
      <w:r>
        <w:rPr>
          <w:u w:val="single"/>
        </w:rPr>
        <w:t>(2)</w:t>
      </w:r>
      <w:r>
        <w:rPr>
          <w:u w:val="single"/>
        </w:rPr>
        <w:tab/>
        <w:t xml:space="preserve">In addition to the amount credited in paragraph (1) of this section, there shall be paid annually to the municipalities of the State from the General Fund, in the same manner as under subsection b. of this section, the sum of $387,000,000; provided, however, that 50% of the annual amount due shall be paid in Fiscal Year 2013, 75% shall be paid in Fiscal Year 2014, and 100% shall be paid in Fiscal Year 2015 in each fiscal year thereafter.  No municipality shall be paid an additional amount pursuant to this paragraph that is greater than its combined Fiscal Year 2008 </w:t>
      </w:r>
      <w:r>
        <w:rPr>
          <w:u w:val="single"/>
        </w:rPr>
        <w:lastRenderedPageBreak/>
        <w:t>payment of Consolidated Municipal Property Tax Relief Aid and Energy Tax Receipts Property Tax Relief Aid.</w:t>
      </w:r>
      <w:r w:rsidRPr="00074F16">
        <w:t xml:space="preserve">  </w:t>
      </w:r>
    </w:p>
    <w:p w:rsidR="00D36476" w:rsidRDefault="00D36476" w:rsidP="00D36476">
      <w:r>
        <w:tab/>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D36476" w:rsidRDefault="00D36476" w:rsidP="00D36476">
      <w:r>
        <w:t>(</w:t>
      </w:r>
      <w:proofErr w:type="spellStart"/>
      <w:r>
        <w:t>cf</w:t>
      </w:r>
      <w:proofErr w:type="spellEnd"/>
      <w:r>
        <w:t>: P.L.2002, c.3, s.1)</w:t>
      </w:r>
    </w:p>
    <w:p w:rsidR="00D36476" w:rsidRPr="00D71D68" w:rsidRDefault="00D36476" w:rsidP="00D36476"/>
    <w:p w:rsidR="00D36476" w:rsidRPr="00AA7880" w:rsidRDefault="00D36476" w:rsidP="00D36476">
      <w:r>
        <w:tab/>
        <w:t>2.</w:t>
      </w:r>
      <w:r>
        <w:tab/>
        <w:t>This act shall take effect immediately.</w:t>
      </w:r>
    </w:p>
    <w:p w:rsidR="00D36476" w:rsidRDefault="00D36476" w:rsidP="00D36476"/>
    <w:p w:rsidR="00D36476" w:rsidRPr="00CE7BD8" w:rsidRDefault="00D36476" w:rsidP="00D36476"/>
    <w:p w:rsidR="00D36476" w:rsidRPr="00AA7880" w:rsidRDefault="00D36476" w:rsidP="00D36476">
      <w:pPr>
        <w:jc w:val="center"/>
      </w:pPr>
      <w:r w:rsidRPr="00D71D68">
        <w:t>STATEMENT</w:t>
      </w:r>
    </w:p>
    <w:p w:rsidR="00D36476" w:rsidRDefault="00D36476" w:rsidP="00D36476"/>
    <w:p w:rsidR="00D36476" w:rsidRDefault="00D36476" w:rsidP="00D36476">
      <w:r>
        <w:tab/>
        <w:t>This bill amends P.L.1997, c.167, the “Energy Tax Receipts Property Tax Relief Act,” (C.52:27D-438 et seq.) to require the distribution of an additional $387 million in State aid that would be paid to municipalities as Energy Tax Receipts Property Tax Relief Aid (</w:t>
      </w:r>
      <w:smartTag w:uri="urn:schemas-microsoft-com:office:smarttags" w:element="stockticker">
        <w:r>
          <w:t>ETR</w:t>
        </w:r>
      </w:smartTag>
      <w:r>
        <w:t xml:space="preserve"> Aid).  This supplemental funding would restore $331 million in State aid reductions to Consolidated Municipal Property Tax Relief Aid (CMPTRA) in Fiscal Years 2009, 2010, and 2011 and provide the inflation-based increase in CMPTRA required by current law.  Although current law provides for annual inflation-based increases in both CMPTRA and </w:t>
      </w:r>
      <w:smartTag w:uri="urn:schemas-microsoft-com:office:smarttags" w:element="stockticker">
        <w:r>
          <w:t>ETR</w:t>
        </w:r>
      </w:smartTag>
      <w:r>
        <w:t xml:space="preserve"> Aid, budget constraints required reductions in the amount of CMPTRA distributed to all municipalities in Fiscal Years 2009, 2010, and 2011.</w:t>
      </w:r>
    </w:p>
    <w:p w:rsidR="00D36476" w:rsidRDefault="00D36476" w:rsidP="00D36476">
      <w:r>
        <w:tab/>
        <w:t xml:space="preserve">Half of the State aid appropriated by this bill, $193.5 million, would be distributed to municipalities in Fiscal Year 2013 and additional 25%, $96.75 million, would be distributed in Fiscal Years 2014 and 2015 respectively.  The full amount would be distributed beginning in Fiscal Year 2016 and in each fiscal year thereafter.  Municipalities are required to use </w:t>
      </w:r>
      <w:smartTag w:uri="urn:schemas-microsoft-com:office:smarttags" w:element="stockticker">
        <w:r>
          <w:t>ETR</w:t>
        </w:r>
      </w:smartTag>
      <w:r>
        <w:t xml:space="preserve"> Aid to reduce the property tax levy for municipal purposes.  No municipality is permitted to receive an additional amount of aid that is greater than its combined Fiscal Year 2008 payment of CMPTRA and </w:t>
      </w:r>
      <w:smartTag w:uri="urn:schemas-microsoft-com:office:smarttags" w:element="stockticker">
        <w:r>
          <w:t>ETR</w:t>
        </w:r>
      </w:smartTag>
      <w:r>
        <w:t xml:space="preserve"> Aid.</w:t>
      </w:r>
    </w:p>
    <w:p w:rsidR="00D36476" w:rsidRPr="00E7752C" w:rsidRDefault="00D36476" w:rsidP="00E7752C">
      <w:r>
        <w:tab/>
        <w:t xml:space="preserve">CMPTRA was established in Fiscal Year 1996 Appropriations Act.  The State froze aid payments to municipalities provided through 15 separate programs and combined them into one amount distributed to each municipality.  The State created the “Energy Tax Receipts Property Tax Receipts Property Tax Relief Fund” as a dedicated fund to replace the Gross Receipts and Franchise Tax on electric, natural gas, and telecommunications utilities in 1997.  </w:t>
      </w:r>
      <w:r>
        <w:lastRenderedPageBreak/>
        <w:t>Certain revenues generated by the Corporation Business Tax, Sales and Use Tax, and the Transitional Energy Facilities Assessment are deposited into the fund.  Amounts distributed through both programs are used by municipalities means of reducing the municipal property tax levy.</w:t>
      </w:r>
    </w:p>
    <w:sectPr w:rsidR="00D36476" w:rsidRPr="00E7752C" w:rsidSect="003C6DF0">
      <w:headerReference w:type="default" r:id="rId13"/>
      <w:footerReference w:type="default" r:id="rId14"/>
      <w:headerReference w:type="first" r:id="rId15"/>
      <w:footerReference w:type="first" r:id="rId16"/>
      <w:pgSz w:w="12240" w:h="20160" w:code="5"/>
      <w:pgMar w:top="1440" w:right="2520" w:bottom="1890" w:left="2880" w:header="1181" w:footer="9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8F7" w:rsidRDefault="007C08F7">
      <w:r>
        <w:separator/>
      </w:r>
    </w:p>
  </w:endnote>
  <w:endnote w:type="continuationSeparator" w:id="0">
    <w:p w:rsidR="007C08F7" w:rsidRDefault="007C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DF0" w:rsidRPr="00921C91" w:rsidRDefault="003C6D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6DF0" w:rsidRPr="00921C91" w:rsidRDefault="003C6DF0">
    <w:pPr>
      <w:pStyle w:val="Footer"/>
      <w:rPr>
        <w:szCs w:val="18"/>
      </w:rPr>
    </w:pPr>
  </w:p>
  <w:p w:rsidR="003C6DF0" w:rsidRPr="00921C91" w:rsidRDefault="003C6D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6DF0" w:rsidRDefault="003C6DF0">
    <w:pPr>
      <w:pStyle w:val="Footer"/>
    </w:pPr>
  </w:p>
  <w:p w:rsidR="00B81DE4" w:rsidRDefault="00B81DE4" w:rsidP="004F4A63">
    <w:pPr>
      <w:pStyle w:val="Footer"/>
    </w:pPr>
    <w:r>
      <w:rPr>
        <w:szCs w:val="18"/>
      </w:rPr>
      <w:tab/>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8F7" w:rsidRDefault="007C08F7">
      <w:r>
        <w:separator/>
      </w:r>
    </w:p>
  </w:footnote>
  <w:footnote w:type="continuationSeparator" w:id="0">
    <w:p w:rsidR="007C08F7" w:rsidRDefault="007C0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00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6DF0" w:rsidRDefault="003C6DF0" w:rsidP="003C6DF0">
    <w:pPr>
      <w:pStyle w:val="bpuHeadSpon"/>
    </w:pPr>
    <w:r w:rsidRPr="003C6DF0">
      <w:rPr>
        <w:rStyle w:val="bpuHeadSponChar"/>
      </w:rPr>
      <w:t>A227</w:t>
    </w:r>
    <w:r>
      <w:t xml:space="preserve"> DEANGELO, BENSON</w:t>
    </w:r>
  </w:p>
  <w:p w:rsidR="003C6DF0" w:rsidRDefault="003C6DF0" w:rsidP="003C6DF0">
    <w:pPr>
      <w:pStyle w:val="bpuHeadSpon"/>
    </w:pPr>
    <w:r>
      <w:fldChar w:fldCharType="begin"/>
    </w:r>
    <w:r>
      <w:instrText xml:space="preserve"> PAGE  \* MERGEFORMAT </w:instrText>
    </w:r>
    <w:r>
      <w:fldChar w:fldCharType="separate"/>
    </w:r>
    <w:r w:rsidR="005700AA">
      <w:rPr>
        <w:noProof/>
      </w:rPr>
      <w:t>6</w:t>
    </w:r>
    <w:r>
      <w:fldChar w:fldCharType="end"/>
    </w:r>
  </w:p>
  <w:p w:rsidR="003C6DF0" w:rsidRPr="00AF575C" w:rsidRDefault="003C6DF0" w:rsidP="003C6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6DF0" w:rsidRDefault="003C6DF0" w:rsidP="003C6DF0">
    <w:pPr>
      <w:pStyle w:val="bpuHeadSpon"/>
    </w:pPr>
    <w:r w:rsidRPr="003C6DF0">
      <w:rPr>
        <w:rStyle w:val="bpuHeadSponChar"/>
      </w:rPr>
      <w:t>A227</w:t>
    </w:r>
    <w:r>
      <w:t xml:space="preserve"> DEANGELO, BENSON</w:t>
    </w:r>
  </w:p>
  <w:p w:rsidR="003C6DF0" w:rsidRDefault="003C6DF0" w:rsidP="003C6DF0">
    <w:pPr>
      <w:pStyle w:val="bpuHeadSpon"/>
    </w:pPr>
    <w:r>
      <w:fldChar w:fldCharType="begin"/>
    </w:r>
    <w:r>
      <w:instrText xml:space="preserve"> PAGE  \* MERGEFORMAT </w:instrText>
    </w:r>
    <w:r>
      <w:fldChar w:fldCharType="separate"/>
    </w:r>
    <w:r w:rsidR="005700AA">
      <w:rPr>
        <w:noProof/>
      </w:rPr>
      <w:t>2</w:t>
    </w:r>
    <w:r>
      <w:fldChar w:fldCharType="end"/>
    </w:r>
  </w:p>
  <w:p w:rsidR="003C6DF0" w:rsidRDefault="003C6DF0" w:rsidP="003C6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8F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C8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DF0"/>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A6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0AA"/>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8F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DE4"/>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14E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476"/>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54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8539156-F880-4811-913A-C6FED67C3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6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5F17C-28CD-48FF-912F-32BE40631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1827</Words>
  <Characters>9714</Characters>
  <Application>Microsoft Office Word</Application>
  <DocSecurity>0</DocSecurity>
  <Lines>218</Lines>
  <Paragraphs>41</Paragraphs>
  <ScaleCrop>false</ScaleCrop>
  <HeadingPairs>
    <vt:vector size="2" baseType="variant">
      <vt:variant>
        <vt:lpstr>Title</vt:lpstr>
      </vt:variant>
      <vt:variant>
        <vt:i4>1</vt:i4>
      </vt:variant>
    </vt:vector>
  </HeadingPairs>
  <TitlesOfParts>
    <vt:vector size="1" baseType="lpstr">
      <vt:lpstr>A227</vt:lpstr>
    </vt:vector>
  </TitlesOfParts>
  <Manager>R229</Manager>
  <Company>OFFICE of LEGISLATIVE SERVICES</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dc:title>
  <dc:creator>Assemblyman  DEANGELO, Assemblyman  BENSON</dc:creator>
  <cp:keywords>A227|6|RF |282|0|0|!|0|</cp:keywords>
  <dc:description>PREFILED 2020</dc:description>
  <cp:lastModifiedBy>Bell, Careema</cp:lastModifiedBy>
  <cp:revision>2</cp:revision>
  <cp:lastPrinted>2005-07-29T18:13:00Z</cp:lastPrinted>
  <dcterms:created xsi:type="dcterms:W3CDTF">2019-12-02T15:07:00Z</dcterms:created>
  <dcterms:modified xsi:type="dcterms:W3CDTF">2019-12-02T15:07:00Z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