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7A92" w:rsidRDefault="00587A92" w:rsidP="00587A92">
      <w:pPr>
        <w:pStyle w:val="bpuBill"/>
      </w:pPr>
      <w:bookmarkStart w:id="0" w:name="bpuFrontPg"/>
      <w:bookmarkStart w:id="1" w:name="_GoBack"/>
      <w:bookmarkEnd w:id="0"/>
      <w:bookmarkEnd w:id="1"/>
      <w:r>
        <w:t xml:space="preserve">ASSEMBLY, No. 229 </w:t>
      </w:r>
    </w:p>
    <w:p w:rsidR="00587A92" w:rsidRPr="00587A92" w:rsidRDefault="00587A92" w:rsidP="00587A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3778281" r:id="rId8"/>
        </w:object>
      </w:r>
    </w:p>
    <w:p w:rsidR="00587A92" w:rsidRDefault="00587A92" w:rsidP="00587A92">
      <w:pPr>
        <w:pStyle w:val="bpuState"/>
      </w:pPr>
      <w:r>
        <w:t>STATE OF NEW JERSEY</w:t>
      </w:r>
    </w:p>
    <w:p w:rsidR="00587A92" w:rsidRDefault="00587A92" w:rsidP="00587A92">
      <w:pPr>
        <w:pStyle w:val="bpuLegislature"/>
      </w:pPr>
      <w:r>
        <w:t>219th LEGISLATURE</w:t>
      </w:r>
    </w:p>
    <w:p w:rsidR="00587A92" w:rsidRDefault="00587A92" w:rsidP="00587A92">
      <w:pPr>
        <w:pStyle w:val="bpuWpGraphic"/>
      </w:pPr>
      <w:r>
        <w:object w:dxaOrig="8985" w:dyaOrig="255">
          <v:shape id="_x0000_i1026" type="#_x0000_t75" style="width:6in;height:11.8pt" o:ole="">
            <v:imagedata r:id="rId7" o:title=""/>
          </v:shape>
          <o:OLEObject Type="Embed" ProgID="WPWin6.1" ShapeID="_x0000_i1026" DrawAspect="Content" ObjectID="_1643778282" r:id="rId9"/>
        </w:object>
      </w:r>
      <w:r>
        <w:t xml:space="preserve">  </w:t>
      </w:r>
    </w:p>
    <w:p w:rsidR="00587A92" w:rsidRDefault="00587A92" w:rsidP="00587A92">
      <w:pPr>
        <w:pStyle w:val="bpuIntro"/>
      </w:pPr>
      <w:r>
        <w:t>PRE-FILED FOR INTRODUCTION IN THE 2020 SESSION</w:t>
      </w:r>
    </w:p>
    <w:p w:rsidR="00587A92" w:rsidRDefault="00587A92" w:rsidP="00587A92">
      <w:pPr>
        <w:pStyle w:val="bpuIntro"/>
      </w:pPr>
    </w:p>
    <w:p w:rsidR="00587A92" w:rsidRDefault="00587A92" w:rsidP="00587A92">
      <w:pPr>
        <w:pStyle w:val="bpuIntro"/>
        <w:sectPr w:rsidR="00587A92" w:rsidSect="00107E3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87A92" w:rsidRDefault="00587A92" w:rsidP="00587A92">
      <w:pPr>
        <w:pStyle w:val="bpuIntro"/>
      </w:pPr>
    </w:p>
    <w:p w:rsidR="00587A92" w:rsidRDefault="00587A92" w:rsidP="00587A92">
      <w:pPr>
        <w:pStyle w:val="bpuSponsor"/>
      </w:pPr>
      <w:r>
        <w:t>Sponsored by:</w:t>
      </w:r>
    </w:p>
    <w:p w:rsidR="00587A92" w:rsidRDefault="00587A92" w:rsidP="00587A92">
      <w:pPr>
        <w:pStyle w:val="bpuSponsor"/>
      </w:pPr>
      <w:r>
        <w:t>Assemblyman  WAYNE P. DEANGELO</w:t>
      </w:r>
    </w:p>
    <w:p w:rsidR="00587A92" w:rsidRDefault="00587A92" w:rsidP="00587A92">
      <w:pPr>
        <w:pStyle w:val="bpuSponsor"/>
      </w:pPr>
      <w:r>
        <w:t>District 14 (Mercer and Middlesex)</w:t>
      </w:r>
    </w:p>
    <w:p w:rsidR="00587A92" w:rsidRDefault="00587A92" w:rsidP="00587A92">
      <w:pPr>
        <w:pStyle w:val="bpuSponsor"/>
      </w:pPr>
      <w:r>
        <w:t>Assemblyman  BENJIE E. WIMBERLY</w:t>
      </w:r>
    </w:p>
    <w:p w:rsidR="00587A92" w:rsidRDefault="00587A92" w:rsidP="00587A92">
      <w:pPr>
        <w:pStyle w:val="bpuSponsor"/>
      </w:pPr>
      <w:r>
        <w:t>District 35 (Bergen and Passaic)</w:t>
      </w:r>
    </w:p>
    <w:p w:rsidR="00587A92" w:rsidRDefault="00587A92" w:rsidP="00587A92">
      <w:pPr>
        <w:pStyle w:val="bpuSponsor"/>
      </w:pPr>
      <w:r>
        <w:t>Assemblyman  JOE DANIELSEN</w:t>
      </w:r>
    </w:p>
    <w:p w:rsidR="00587A92" w:rsidRDefault="00587A92" w:rsidP="00587A92">
      <w:pPr>
        <w:pStyle w:val="bpuSponsor"/>
      </w:pPr>
      <w:r>
        <w:t>District 17 (Middlesex and Somerset)</w:t>
      </w:r>
    </w:p>
    <w:p w:rsidR="00587A92" w:rsidRDefault="00587A92" w:rsidP="00587A92">
      <w:pPr>
        <w:pStyle w:val="bpuSponsor"/>
      </w:pPr>
    </w:p>
    <w:p w:rsidR="00587A92" w:rsidRDefault="00107E36" w:rsidP="00107E36">
      <w:pPr>
        <w:pStyle w:val="bpuSponsor"/>
      </w:pPr>
      <w:r>
        <w:t>Co-Sponsored by:</w:t>
      </w:r>
    </w:p>
    <w:p w:rsidR="00107E36" w:rsidRDefault="00107E36" w:rsidP="00107E36">
      <w:pPr>
        <w:pStyle w:val="bpuSponsor"/>
      </w:pPr>
      <w:r w:rsidRPr="00107E36">
        <w:t>Assemblywomen Murphy and Timberlake</w:t>
      </w:r>
    </w:p>
    <w:p w:rsidR="00107E36" w:rsidRPr="00107E36" w:rsidRDefault="00107E36" w:rsidP="00107E36"/>
    <w:p w:rsidR="00587A92" w:rsidRDefault="00587A92" w:rsidP="00587A92">
      <w:pPr>
        <w:pStyle w:val="bpuSponsor"/>
      </w:pPr>
    </w:p>
    <w:p w:rsidR="00587A92" w:rsidRDefault="00587A92" w:rsidP="00587A92"/>
    <w:p w:rsidR="00587A92" w:rsidRPr="00587A92" w:rsidRDefault="00587A92" w:rsidP="00587A92"/>
    <w:p w:rsidR="00587A92" w:rsidRDefault="00587A92" w:rsidP="00587A92">
      <w:pPr>
        <w:pStyle w:val="bpuSponsor"/>
      </w:pPr>
      <w:r>
        <w:t>SYNOPSIS</w:t>
      </w:r>
    </w:p>
    <w:p w:rsidR="00587A92" w:rsidRDefault="00587A92" w:rsidP="00587A92">
      <w:pPr>
        <w:pStyle w:val="bpuNormText"/>
      </w:pPr>
      <w:r>
        <w:tab/>
        <w:t xml:space="preserve">Requires telecommunications companies to provide prorated refunds for service outages of longer than 24 hours. </w:t>
      </w:r>
    </w:p>
    <w:p w:rsidR="00587A92" w:rsidRDefault="00587A92" w:rsidP="00587A92">
      <w:pPr>
        <w:pStyle w:val="bpuNormText"/>
      </w:pPr>
    </w:p>
    <w:p w:rsidR="00587A92" w:rsidRDefault="00587A92" w:rsidP="00587A92">
      <w:pPr>
        <w:pStyle w:val="bpuSponsor"/>
      </w:pPr>
      <w:r>
        <w:t xml:space="preserve">CURRENT VERSION OF TEXT </w:t>
      </w:r>
    </w:p>
    <w:p w:rsidR="00587A92" w:rsidRDefault="00587A92" w:rsidP="00587A92">
      <w:pPr>
        <w:pStyle w:val="bpuNormText"/>
      </w:pPr>
      <w:r>
        <w:tab/>
        <w:t>Introduced Pending Technical Review by Legislative Counsel.</w:t>
      </w:r>
    </w:p>
    <w:p w:rsidR="00587A92" w:rsidRDefault="00587A92" w:rsidP="00587A9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87A92" w:rsidRDefault="00587A9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87A92" w:rsidSect="00587A92">
          <w:type w:val="continuous"/>
          <w:pgSz w:w="12240" w:h="20160" w:code="5"/>
          <w:pgMar w:top="2160" w:right="2275" w:bottom="1440" w:left="2275" w:header="72" w:footer="720" w:gutter="0"/>
          <w:pgNumType w:start="1"/>
          <w:cols w:space="720"/>
          <w:docGrid w:linePitch="360"/>
        </w:sectPr>
      </w:pPr>
    </w:p>
    <w:p w:rsidR="00D861AA" w:rsidRPr="00677316" w:rsidRDefault="00D861AA" w:rsidP="00D861AA">
      <w:pPr>
        <w:pStyle w:val="HangingAnAct"/>
        <w:rPr>
          <w:rStyle w:val="HangingAnActChar"/>
        </w:rPr>
      </w:pPr>
      <w:r w:rsidRPr="00D861AA">
        <w:rPr>
          <w:rStyle w:val="BillHead"/>
        </w:rPr>
        <w:lastRenderedPageBreak/>
        <w:t>An Act</w:t>
      </w:r>
      <w:r w:rsidRPr="006B7FA7">
        <w:rPr>
          <w:rStyle w:val="HangingAnActChar"/>
        </w:rPr>
        <w:t xml:space="preserve"> </w:t>
      </w:r>
      <w:r>
        <w:t>concerning refunds for telecommunications service interruptions and amending P.L.1991, c.428 and P.L.2007, c.195.</w:t>
      </w:r>
    </w:p>
    <w:p w:rsidR="00D861AA" w:rsidRPr="00D71D68" w:rsidRDefault="00D861AA" w:rsidP="00D861AA"/>
    <w:p w:rsidR="00D861AA" w:rsidRPr="00AA7880" w:rsidRDefault="00D861AA" w:rsidP="00D861A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861AA" w:rsidRPr="00D71D68" w:rsidRDefault="00D861AA" w:rsidP="00D861AA"/>
    <w:p w:rsidR="00D861AA" w:rsidRDefault="00D861AA" w:rsidP="00D861AA">
      <w:r>
        <w:tab/>
        <w:t>1.</w:t>
      </w:r>
      <w:r>
        <w:tab/>
        <w:t>Section 4 of P.L.1991, c. 428 (C.48:2-21.19) is amended to read as follows:</w:t>
      </w:r>
    </w:p>
    <w:p w:rsidR="00D861AA" w:rsidRDefault="00D861AA" w:rsidP="00D861AA">
      <w:r>
        <w:tab/>
        <w:t>4.</w:t>
      </w:r>
      <w:r>
        <w:tab/>
        <w:t>a.  Notwithstanding the provisions of R.S.48:2-18, R.S.48:2-21, section 31 of P.L.1962, c.198 (C.48:2-21.2), R.S.48:3-1, or any other law to the contrary, the board shall not regulate, fix or prescribe the rates, tolls, charges, rate structures, terms and conditions of service, rate base, rate of return, and cost of service, of competitive services.  The board may require the local exchange telecommunications company or interexchange telecommunications carrier to file and maintain tariffs for competitive telecommunications services.</w:t>
      </w:r>
    </w:p>
    <w:p w:rsidR="00D861AA" w:rsidRDefault="00D861AA" w:rsidP="00D861AA">
      <w:r>
        <w:tab/>
        <w:t>b.</w:t>
      </w:r>
      <w:r>
        <w:tab/>
        <w:t>The board is authorized to determine, after notice and hearing, whether a telecommunications service is a competitive service.  In making such a determination, the board shall develop standards of competitive service which, at a minimum, shall include evidence of ease of market entry; presence of other competitors; and the availability of like or substitute services in the relevant geographic area.</w:t>
      </w:r>
    </w:p>
    <w:p w:rsidR="00D861AA" w:rsidRDefault="00D861AA" w:rsidP="00D861AA">
      <w:r>
        <w:tab/>
        <w:t>c.</w:t>
      </w:r>
      <w:r>
        <w:tab/>
        <w:t>The board may determine, by rule, order, or in accordance with the provisions of a plan filed pursuant to subsection a. of section 3 of this act, what reports are necessary to monitor the competitiveness of any telecommunications service.</w:t>
      </w:r>
    </w:p>
    <w:p w:rsidR="00D861AA" w:rsidRDefault="00D861AA" w:rsidP="00D861AA">
      <w:r>
        <w:tab/>
        <w:t>d.</w:t>
      </w:r>
      <w:r>
        <w:tab/>
        <w:t>The board shall have the authority to reclassify any telecommunications service that it has previously found to be competitive if, after notice and hearing, it determines that sufficient competition is no longer present, upon application of the criteria set forth in subsection b. of this section.  Upon such a reclassification, subsection a. of this section shall no longer apply and the board may determine such rates for that telecommunications service which it finds to be just and reasonable.  The board, however, shall continue to monitor the telecommunications service and, whenever the board shall find that the telecommunications service has again become sufficiently competitive pursuant to subsection b. of this section, the board shall again apply the provisions of subsection a. of this section.</w:t>
      </w:r>
    </w:p>
    <w:p w:rsidR="00D861AA" w:rsidRDefault="00D861AA" w:rsidP="00D861AA">
      <w:r>
        <w:tab/>
        <w:t>e.</w:t>
      </w:r>
      <w:r>
        <w:tab/>
        <w:t>Notwithstanding the provisions of subsection a. of this section, the following safeguards shall apply to the offering of any competitive service by a local exchange telecommunications company:</w:t>
      </w:r>
    </w:p>
    <w:p w:rsidR="00D861AA" w:rsidRDefault="00D861AA" w:rsidP="00D861AA">
      <w:r>
        <w:lastRenderedPageBreak/>
        <w:tab/>
        <w:t>(1)</w:t>
      </w:r>
      <w:r>
        <w:tab/>
        <w:t>the local exchange telecommunications company shall unbundle each noncompetitive service which is incorporated in the competitive service and shall make all such noncompetitive services separately available to any customer under tariffed terms and conditions, including price, that are identical to those used by the local exchange telecommunications company in providing its competitive service;</w:t>
      </w:r>
    </w:p>
    <w:p w:rsidR="00D861AA" w:rsidRDefault="00D861AA" w:rsidP="00D861AA">
      <w:r>
        <w:tab/>
        <w:t>(2)</w:t>
      </w:r>
      <w:r>
        <w:tab/>
        <w:t>the rate which a local exchange telecommunications company charges for a competitive service shall exceed the rates charged to others for any noncompetitive services used by the local exchange telecommunications company to provide the competitive service;</w:t>
      </w:r>
    </w:p>
    <w:p w:rsidR="00D861AA" w:rsidRDefault="00D861AA" w:rsidP="00D861AA">
      <w:r>
        <w:tab/>
        <w:t>(3)</w:t>
      </w:r>
      <w:r>
        <w:tab/>
        <w:t xml:space="preserve">tariffs for competitive services filed with the board shall either be in the public records, or, if the board determines that the rates are proprietary, shall be filed under seal and made available under the terms of an appropriate protective agreement, such as those used in cases before the board; </w:t>
      </w:r>
      <w:r w:rsidRPr="00F775CF">
        <w:rPr>
          <w:rFonts w:ascii="Albertus Extra Bold" w:hAnsi="Albertus Extra Bold"/>
          <w:b/>
        </w:rPr>
        <w:t>[</w:t>
      </w:r>
      <w:r>
        <w:t>and</w:t>
      </w:r>
      <w:r w:rsidRPr="00F775CF">
        <w:rPr>
          <w:rFonts w:ascii="Albertus Extra Bold" w:hAnsi="Albertus Extra Bold"/>
          <w:b/>
        </w:rPr>
        <w:t>]</w:t>
      </w:r>
    </w:p>
    <w:p w:rsidR="00D861AA" w:rsidRDefault="00D861AA" w:rsidP="00D861AA">
      <w:r>
        <w:tab/>
        <w:t>(4)</w:t>
      </w:r>
      <w:r>
        <w:tab/>
        <w:t>nothing in this act shall limit the authority of the board, pursuant to R.S.48:3-1, to ensure that local exchange telecommunications companies do not make or impose unjust preferences, discriminations, or classifications for noncompetitive services</w:t>
      </w:r>
      <w:r w:rsidRPr="00F775CF">
        <w:rPr>
          <w:u w:val="single"/>
        </w:rPr>
        <w:t>; and</w:t>
      </w:r>
    </w:p>
    <w:p w:rsidR="00D861AA" w:rsidRDefault="00D861AA" w:rsidP="00D861AA">
      <w:pPr>
        <w:rPr>
          <w:u w:val="single"/>
        </w:rPr>
      </w:pPr>
      <w:r>
        <w:tab/>
      </w:r>
      <w:r w:rsidRPr="006C3116">
        <w:rPr>
          <w:u w:val="single"/>
        </w:rPr>
        <w:t>(5)</w:t>
      </w:r>
      <w:r>
        <w:rPr>
          <w:u w:val="single"/>
        </w:rPr>
        <w:tab/>
      </w:r>
      <w:r w:rsidRPr="006C3116">
        <w:rPr>
          <w:u w:val="single"/>
        </w:rPr>
        <w:t>the local exchange</w:t>
      </w:r>
      <w:r>
        <w:rPr>
          <w:u w:val="single"/>
        </w:rPr>
        <w:t xml:space="preserve"> telecommunications company shall, on a prorated basis, adjust a customer’s bill, or provide a refund to a customer, who has experienced a service interruption for a period of more than 24 hours.  The local exchange telecommunications company shall not require the customer to take any action in order to receive a bill adjustment or refund under this section</w:t>
      </w:r>
      <w:r w:rsidRPr="00F775CF">
        <w:t>.</w:t>
      </w:r>
    </w:p>
    <w:p w:rsidR="00D861AA" w:rsidRDefault="00D861AA" w:rsidP="00D861AA">
      <w:pPr>
        <w:rPr>
          <w:u w:val="single"/>
        </w:rPr>
      </w:pPr>
      <w:r w:rsidRPr="003640F7">
        <w:tab/>
      </w:r>
      <w:r>
        <w:rPr>
          <w:u w:val="single"/>
        </w:rPr>
        <w:t>f.</w:t>
      </w:r>
      <w:r>
        <w:rPr>
          <w:u w:val="single"/>
        </w:rPr>
        <w:tab/>
        <w:t>The board shall require a public utility, as defined in R.S.48:2-13, that provides telephone service and is subject to regulation by the board, on a prorated basis, to adjust a customer’s bill, or provide a refund to a customer, who has experienced a service interruption for a period of more than 24 hours.  The telephone public utility shall not require the customer to take any action in order to receive a bill adjustment or refund under this section.</w:t>
      </w:r>
    </w:p>
    <w:p w:rsidR="00D861AA" w:rsidRDefault="00D861AA" w:rsidP="00D861AA">
      <w:r>
        <w:t>(</w:t>
      </w:r>
      <w:proofErr w:type="spellStart"/>
      <w:r>
        <w:t>cf</w:t>
      </w:r>
      <w:proofErr w:type="spellEnd"/>
      <w:r>
        <w:t>: P.L.2017, c.77, s.1)</w:t>
      </w:r>
    </w:p>
    <w:p w:rsidR="00D861AA" w:rsidRDefault="00D861AA" w:rsidP="00D861AA"/>
    <w:p w:rsidR="00D861AA" w:rsidRDefault="00D861AA" w:rsidP="00D861AA">
      <w:r>
        <w:tab/>
        <w:t>2.</w:t>
      </w:r>
      <w:r>
        <w:tab/>
        <w:t>Section 4 of P.L.2007, c.195 (C.48:17-35) is amended to read as follows:</w:t>
      </w:r>
    </w:p>
    <w:p w:rsidR="00D861AA" w:rsidRDefault="00D861AA" w:rsidP="00D861AA">
      <w:r>
        <w:tab/>
        <w:t>4.</w:t>
      </w:r>
      <w:r>
        <w:tab/>
      </w:r>
      <w:r w:rsidRPr="0071588C">
        <w:rPr>
          <w:u w:val="single"/>
        </w:rPr>
        <w:t>a.</w:t>
      </w:r>
      <w:r>
        <w:t xml:space="preserve">  Except as otherwise provided in this act, notwithstanding any other provision of law, rule, regulation or order to the contrary, neither the State, nor any department, agency, board or commission thereof, nor any political subdivision of the State shall enact, adopt or enforce any law, ordinance, resolution, rule, regulation, order, standard or other provision, either directly or indirectly, having the force and effect of law that regulates, or has the effect of regulating, </w:t>
      </w:r>
      <w:r>
        <w:lastRenderedPageBreak/>
        <w:t>the rates, terms and conditions of VoIP service or IP-enabled service offered to customers.</w:t>
      </w:r>
    </w:p>
    <w:p w:rsidR="00D861AA" w:rsidRDefault="00D861AA" w:rsidP="00D861AA">
      <w:r>
        <w:tab/>
      </w:r>
      <w:r w:rsidRPr="003640F7">
        <w:rPr>
          <w:u w:val="single"/>
        </w:rPr>
        <w:t>b.</w:t>
      </w:r>
      <w:r>
        <w:rPr>
          <w:u w:val="single"/>
        </w:rPr>
        <w:tab/>
        <w:t>Notwithstanding the provisions of subsection a. of this section, or any other law, rule, order, or regulation, the Board of Public Utilities shall require a company that provides a VoIP service or IP-enabled service, on a prorated basis, to adjust a customer’s bill, or provide a refund to a customer, who has experienced a service interruption for a period of more than 24 hours.  The company shall not require the customer to take any action in order to receive a bill adjustment or refund under this section.</w:t>
      </w:r>
    </w:p>
    <w:p w:rsidR="00D861AA" w:rsidRDefault="00D861AA" w:rsidP="00D861AA">
      <w:r>
        <w:t>(</w:t>
      </w:r>
      <w:proofErr w:type="spellStart"/>
      <w:r>
        <w:t>cf</w:t>
      </w:r>
      <w:proofErr w:type="spellEnd"/>
      <w:r>
        <w:t>: P.L.2007, c.195, s.4)</w:t>
      </w:r>
    </w:p>
    <w:p w:rsidR="00D861AA" w:rsidRDefault="00D861AA" w:rsidP="00D861AA"/>
    <w:p w:rsidR="00D861AA" w:rsidRDefault="00D861AA" w:rsidP="00D861AA">
      <w:r>
        <w:tab/>
        <w:t>3.</w:t>
      </w:r>
      <w:r>
        <w:tab/>
        <w:t>This act shall take effect immediately.</w:t>
      </w:r>
    </w:p>
    <w:p w:rsidR="00D861AA" w:rsidRPr="00AA7880" w:rsidRDefault="00D861AA" w:rsidP="00D861AA"/>
    <w:p w:rsidR="00D861AA" w:rsidRPr="00CE7BD8" w:rsidRDefault="00D861AA" w:rsidP="00D861AA"/>
    <w:p w:rsidR="00D861AA" w:rsidRPr="00AA7880" w:rsidRDefault="00D861AA" w:rsidP="00D861AA">
      <w:pPr>
        <w:jc w:val="center"/>
      </w:pPr>
      <w:r w:rsidRPr="00D71D68">
        <w:t>STATEMENT</w:t>
      </w:r>
    </w:p>
    <w:p w:rsidR="00D861AA" w:rsidRDefault="00D861AA" w:rsidP="00D861AA"/>
    <w:p w:rsidR="00D861AA" w:rsidRPr="00E7752C" w:rsidRDefault="00D861AA" w:rsidP="00E7752C">
      <w:r>
        <w:tab/>
        <w:t xml:space="preserve">This bill directs the Board of Public Utilities to require telecommunications companies and companies that offer Voice Over Internet Protocol and other Internet-based telephone services, </w:t>
      </w:r>
      <w:r w:rsidRPr="007A4588">
        <w:t>on a prorated basis</w:t>
      </w:r>
      <w:r>
        <w:t>, to</w:t>
      </w:r>
      <w:r w:rsidRPr="007A4588">
        <w:t xml:space="preserve"> adjust a customer’s bill, or provide a refund to a customer, who has experienced a service interruption for a period of more than 24 hours.</w:t>
      </w:r>
      <w:r>
        <w:t xml:space="preserve">  The bill also directs these companies to provide the bill adjustment or refund without requiring the customer to take any action.</w:t>
      </w:r>
    </w:p>
    <w:sectPr w:rsidR="00D861AA" w:rsidRPr="00E7752C" w:rsidSect="00167C37">
      <w:headerReference w:type="default" r:id="rId14"/>
      <w:footerReference w:type="default" r:id="rId15"/>
      <w:headerReference w:type="first" r:id="rId16"/>
      <w:footerReference w:type="first" r:id="rId17"/>
      <w:pgSz w:w="12240" w:h="20160" w:code="5"/>
      <w:pgMar w:top="1440" w:right="2520" w:bottom="1728" w:left="2880" w:header="1181" w:footer="10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707F" w:rsidRDefault="0018707F">
      <w:r>
        <w:separator/>
      </w:r>
    </w:p>
  </w:endnote>
  <w:endnote w:type="continuationSeparator" w:id="0">
    <w:p w:rsidR="0018707F" w:rsidRDefault="00187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E36" w:rsidRDefault="00107E36" w:rsidP="00107E36">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2A1" w:rsidRPr="00921C91" w:rsidRDefault="009C12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12A1" w:rsidRPr="00921C91" w:rsidRDefault="009C12A1">
    <w:pPr>
      <w:pStyle w:val="Footer"/>
      <w:rPr>
        <w:szCs w:val="18"/>
      </w:rPr>
    </w:pPr>
  </w:p>
  <w:p w:rsidR="009C12A1" w:rsidRPr="00921C91" w:rsidRDefault="009C12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C12A1" w:rsidRDefault="009C12A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707F" w:rsidRDefault="0018707F">
      <w:r>
        <w:separator/>
      </w:r>
    </w:p>
  </w:footnote>
  <w:footnote w:type="continuationSeparator" w:id="0">
    <w:p w:rsidR="0018707F" w:rsidRDefault="00187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84F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87A92" w:rsidRDefault="00587A92" w:rsidP="00587A92">
    <w:pPr>
      <w:pStyle w:val="bpuHeadSpon"/>
    </w:pPr>
    <w:r w:rsidRPr="00587A92">
      <w:rPr>
        <w:rStyle w:val="bpuHeadSponChar"/>
      </w:rPr>
      <w:t>A229</w:t>
    </w:r>
    <w:r>
      <w:t xml:space="preserve"> DEANGELO, WIMBERLY</w:t>
    </w:r>
  </w:p>
  <w:p w:rsidR="00587A92" w:rsidRDefault="00587A92" w:rsidP="00587A92">
    <w:pPr>
      <w:pStyle w:val="bpuHeadSpon"/>
    </w:pPr>
    <w:r>
      <w:fldChar w:fldCharType="begin"/>
    </w:r>
    <w:r>
      <w:instrText xml:space="preserve"> PAGE  \* MERGEFORMAT </w:instrText>
    </w:r>
    <w:r>
      <w:fldChar w:fldCharType="separate"/>
    </w:r>
    <w:r w:rsidR="00984FFB">
      <w:rPr>
        <w:noProof/>
      </w:rPr>
      <w:t>4</w:t>
    </w:r>
    <w:r>
      <w:fldChar w:fldCharType="end"/>
    </w:r>
  </w:p>
  <w:p w:rsidR="00587A92" w:rsidRPr="00AF575C" w:rsidRDefault="00587A92" w:rsidP="00587A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87A92" w:rsidRDefault="00587A92" w:rsidP="00587A92">
    <w:pPr>
      <w:pStyle w:val="bpuHeadSpon"/>
    </w:pPr>
    <w:r w:rsidRPr="00587A92">
      <w:rPr>
        <w:rStyle w:val="bpuHeadSponChar"/>
      </w:rPr>
      <w:t>A229</w:t>
    </w:r>
    <w:r>
      <w:t xml:space="preserve"> DEANGELO, WIMBERLY</w:t>
    </w:r>
  </w:p>
  <w:p w:rsidR="00587A92" w:rsidRDefault="00587A92" w:rsidP="00587A92">
    <w:pPr>
      <w:pStyle w:val="bpuHeadSpon"/>
    </w:pPr>
    <w:r>
      <w:fldChar w:fldCharType="begin"/>
    </w:r>
    <w:r>
      <w:instrText xml:space="preserve"> PAGE  \* MERGEFORMAT </w:instrText>
    </w:r>
    <w:r>
      <w:fldChar w:fldCharType="separate"/>
    </w:r>
    <w:r w:rsidR="00984FFB">
      <w:rPr>
        <w:noProof/>
      </w:rPr>
      <w:t>2</w:t>
    </w:r>
    <w:r>
      <w:fldChar w:fldCharType="end"/>
    </w:r>
  </w:p>
  <w:p w:rsidR="00587A92" w:rsidRDefault="00587A92" w:rsidP="00587A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07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1C84"/>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7E36"/>
    <w:rsid w:val="0011462B"/>
    <w:rsid w:val="00122532"/>
    <w:rsid w:val="001316C3"/>
    <w:rsid w:val="001330F6"/>
    <w:rsid w:val="00133BED"/>
    <w:rsid w:val="00136CE2"/>
    <w:rsid w:val="00140A92"/>
    <w:rsid w:val="00140FD3"/>
    <w:rsid w:val="00143A99"/>
    <w:rsid w:val="00150A42"/>
    <w:rsid w:val="00153466"/>
    <w:rsid w:val="001540B7"/>
    <w:rsid w:val="00156AE5"/>
    <w:rsid w:val="00167C37"/>
    <w:rsid w:val="001762FB"/>
    <w:rsid w:val="00182504"/>
    <w:rsid w:val="00186D54"/>
    <w:rsid w:val="0018707F"/>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C7950"/>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87A92"/>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E41"/>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4FFB"/>
    <w:rsid w:val="00986E4C"/>
    <w:rsid w:val="009937ED"/>
    <w:rsid w:val="00993BCE"/>
    <w:rsid w:val="009A28BB"/>
    <w:rsid w:val="009A5E9B"/>
    <w:rsid w:val="009B0B5A"/>
    <w:rsid w:val="009B141C"/>
    <w:rsid w:val="009B5662"/>
    <w:rsid w:val="009C12A1"/>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4070"/>
    <w:rsid w:val="00C3401C"/>
    <w:rsid w:val="00C473B8"/>
    <w:rsid w:val="00C603F9"/>
    <w:rsid w:val="00C614C5"/>
    <w:rsid w:val="00C83317"/>
    <w:rsid w:val="00C937A1"/>
    <w:rsid w:val="00C93F56"/>
    <w:rsid w:val="00CB344E"/>
    <w:rsid w:val="00CF2757"/>
    <w:rsid w:val="00CF2761"/>
    <w:rsid w:val="00CF506C"/>
    <w:rsid w:val="00CF7045"/>
    <w:rsid w:val="00D0528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1AA"/>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AFEB58A"/>
  <w15:docId w15:val="{AA82119A-18FB-449A-9418-786BDA20A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A1C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1C84"/>
    <w:rPr>
      <w:rFonts w:ascii="Segoe UI" w:hAnsi="Segoe UI" w:cs="Segoe UI"/>
      <w:spacing w:val="4"/>
      <w:sz w:val="18"/>
      <w:szCs w:val="18"/>
    </w:rPr>
  </w:style>
  <w:style w:type="character" w:styleId="LineNumber">
    <w:name w:val="line number"/>
    <w:basedOn w:val="DefaultParagraphFont"/>
    <w:semiHidden/>
    <w:unhideWhenUsed/>
    <w:rsid w:val="00587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DCBEF-7CFC-45EA-A825-EDF850771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1051</Words>
  <Characters>5807</Characters>
  <Application>Microsoft Office Word</Application>
  <DocSecurity>0</DocSecurity>
  <Lines>149</Lines>
  <Paragraphs>39</Paragraphs>
  <ScaleCrop>false</ScaleCrop>
  <HeadingPairs>
    <vt:vector size="2" baseType="variant">
      <vt:variant>
        <vt:lpstr>Title</vt:lpstr>
      </vt:variant>
      <vt:variant>
        <vt:i4>1</vt:i4>
      </vt:variant>
    </vt:vector>
  </HeadingPairs>
  <TitlesOfParts>
    <vt:vector size="1" baseType="lpstr">
      <vt:lpstr>A229</vt:lpstr>
    </vt:vector>
  </TitlesOfParts>
  <Manager>R229</Manager>
  <Company>OFFICE of LEGISLATIVE SERVICES</Company>
  <LinksUpToDate>false</LinksUpToDate>
  <CharactersWithSpaces>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A229</dc:title>
  <dc:creator>Assemblyman  DEANGELO, Assemblyman  WIMBERLY</dc:creator>
  <cp:keywords>A229|4|RF |282|0|0|!|0|</cp:keywords>
  <dc:description>PREFILED 2020</dc:description>
  <cp:lastModifiedBy>Puleo, Roseanne</cp:lastModifiedBy>
  <cp:revision>2</cp:revision>
  <cp:lastPrinted>2020-02-21T13:17:00Z</cp:lastPrinted>
  <dcterms:created xsi:type="dcterms:W3CDTF">2020-02-21T13:18:00Z</dcterms:created>
  <dcterms:modified xsi:type="dcterms:W3CDTF">2020-02-21T13:18:00Z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