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F1874" w:rsidRPr="00DA6F1D" w:rsidRDefault="00DA6F1D" w:rsidP="00DA6F1D">
      <w:pPr>
        <w:pStyle w:val="NormalFloor"/>
        <w:jc w:val="center"/>
        <w:rPr>
          <w:sz w:val="34"/>
          <w:szCs w:val="34"/>
        </w:rPr>
      </w:pPr>
      <w:bookmarkStart w:id="0" w:name="_GoBack"/>
      <w:bookmarkEnd w:id="0"/>
      <w:r w:rsidRPr="00DA6F1D">
        <w:rPr>
          <w:sz w:val="34"/>
          <w:szCs w:val="34"/>
        </w:rPr>
        <w:t>STATEMENT TO</w:t>
      </w:r>
    </w:p>
    <w:p w:rsidR="00DA6F1D" w:rsidRPr="00696ABB" w:rsidRDefault="00DA6F1D" w:rsidP="00DA6F1D">
      <w:pPr>
        <w:pStyle w:val="NormalFloor"/>
        <w:jc w:val="center"/>
      </w:pPr>
    </w:p>
    <w:p w:rsidR="00DA6F1D" w:rsidRDefault="00FD2CB7" w:rsidP="00DA6F1D">
      <w:pPr>
        <w:pStyle w:val="NormalFloor"/>
        <w:jc w:val="center"/>
        <w:rPr>
          <w:b/>
          <w:bCs/>
          <w:sz w:val="36"/>
          <w:szCs w:val="36"/>
        </w:rPr>
      </w:pPr>
      <w:r>
        <w:rPr>
          <w:b/>
          <w:bCs/>
          <w:sz w:val="36"/>
          <w:szCs w:val="36"/>
        </w:rPr>
        <w:t>ASSEMBLY, No. 242</w:t>
      </w:r>
    </w:p>
    <w:p w:rsidR="00DA6F1D" w:rsidRPr="00DA6F1D" w:rsidRDefault="00DA6F1D" w:rsidP="00DA6F1D">
      <w:pPr>
        <w:pStyle w:val="NormalFloor"/>
        <w:jc w:val="center"/>
        <w:rPr>
          <w:bCs/>
        </w:rPr>
      </w:pPr>
    </w:p>
    <w:p w:rsidR="00DA6F1D" w:rsidRDefault="00DA6F1D" w:rsidP="00DA6F1D">
      <w:pPr>
        <w:pStyle w:val="NormalFloor"/>
        <w:jc w:val="center"/>
      </w:pPr>
      <w:r>
        <w:t xml:space="preserve">with </w:t>
      </w:r>
      <w:r w:rsidR="00FD2CB7">
        <w:t>Assembly Floor Amendments</w:t>
      </w:r>
    </w:p>
    <w:p w:rsidR="00DA6F1D" w:rsidRDefault="00FD2CB7" w:rsidP="00DA6F1D">
      <w:pPr>
        <w:pStyle w:val="NormalFloor"/>
        <w:jc w:val="center"/>
      </w:pPr>
      <w:r>
        <w:t>(Proposed by Assemblywoman DeANGELO)</w:t>
      </w:r>
    </w:p>
    <w:p w:rsidR="00DA6F1D" w:rsidRDefault="00DA6F1D" w:rsidP="00DA6F1D">
      <w:pPr>
        <w:pStyle w:val="NormalFloor"/>
        <w:jc w:val="center"/>
      </w:pPr>
    </w:p>
    <w:p w:rsidR="00DA6F1D" w:rsidRDefault="00DA6F1D" w:rsidP="005E6306">
      <w:pPr>
        <w:pStyle w:val="NormalFloor"/>
        <w:jc w:val="center"/>
      </w:pPr>
      <w:r>
        <w:t xml:space="preserve">ADOPTED: </w:t>
      </w:r>
      <w:r w:rsidR="00FD2CB7">
        <w:t>FEBRUARY 24, 2020</w:t>
      </w:r>
    </w:p>
    <w:p w:rsidR="00DA6F1D" w:rsidRDefault="00DA6F1D" w:rsidP="00DA6F1D">
      <w:pPr>
        <w:sectPr w:rsidR="00DA6F1D" w:rsidSect="00503D8B">
          <w:type w:val="continuous"/>
          <w:pgSz w:w="12240" w:h="20160" w:code="5"/>
          <w:pgMar w:top="1440" w:right="1440" w:bottom="1872" w:left="1440" w:header="720" w:footer="720" w:gutter="0"/>
          <w:cols w:space="720"/>
          <w:docGrid w:linePitch="360"/>
        </w:sectPr>
      </w:pPr>
    </w:p>
    <w:p w:rsidR="00CB4A92" w:rsidRDefault="00CB4A92" w:rsidP="00A74B07"/>
    <w:p w:rsidR="00FD2CB7" w:rsidRDefault="00FD2CB7" w:rsidP="00FD2CB7">
      <w:r>
        <w:tab/>
        <w:t xml:space="preserve">These floor amendments would change the definition of “signature” in section 1 of the bill (which amends R.S.1:1-2) to ensure that the definition is consistent with an existing, and broader, definition codified at section 1 of P.L.1991, c.308 (C.46:14-4.2).  The floor amendments would also modify the provisions of section 2 of the bill to ensure that those provisions include reference to all authorized types of signatures in the context of voting.  </w:t>
      </w:r>
    </w:p>
    <w:p w:rsidR="00FD2CB7" w:rsidRDefault="00FD2CB7" w:rsidP="00FD2CB7">
      <w:r>
        <w:tab/>
        <w:t xml:space="preserve">As introduced, the bill narrowly defined “signature” in R.S.1:1-2 as a handwritten signature, except in the case where the signatory is disabled, in which case, “signature” was defined to include an identifying mark or fingerprint provided in lieu of a handwritten signature.  The floor amendments would revise the definition of “signature” to ensure that it includes:  (1) handwritten signatures; (2) electronic </w:t>
      </w:r>
      <w:r w:rsidRPr="00021FD0">
        <w:t>signatures authorized pursuant to the “Uniform Electronic Transactions Act,” P.L.2001, c.116 (C.12A:12-1 et seq.); (3) a fingerprint or thumbprint;</w:t>
      </w:r>
      <w:r>
        <w:t xml:space="preserve"> and</w:t>
      </w:r>
      <w:r w:rsidRPr="00021FD0">
        <w:t xml:space="preserve"> (4) any other mark made on a document by a person who thereby intends to give legal effect to the document, including any mark that is made on a document on behalf of another person, with that person’s authority and to effectuate that person’s intent.  </w:t>
      </w:r>
      <w:r>
        <w:t xml:space="preserve">Under the amended definition, </w:t>
      </w:r>
      <w:r w:rsidRPr="00021FD0">
        <w:t>a person</w:t>
      </w:r>
      <w:r>
        <w:t xml:space="preserve">’s disability or lack thereof would not be taken into account when determining what types of signatures the person may provide.  </w:t>
      </w:r>
    </w:p>
    <w:p w:rsidR="00FD2CB7" w:rsidRPr="00DA6F1D" w:rsidRDefault="00FD2CB7" w:rsidP="00A74B07">
      <w:r>
        <w:tab/>
        <w:t xml:space="preserve">The floor amendments similarly amend section 2 of the bill to clarify that, whenever a signature is required of a voting registrant and the registrant is unable to write, the registrant may provide an identifying mark, a fingerprint or thumbprint, or an electronic signature in lieu of a handwritten signature.  The amendments also clarify that nothing in section 2 of the bill may be construed to require any registrant to provide a fingerprint, thumbprint, or other identifying mark for signature purposes.  Finally, the amendments remove an unnecessary provision in section 2 that would have required the identity of a registrant who has declined to provide a fingerprint or identifying mark to be verified as otherwise provided by law.  </w:t>
      </w:r>
    </w:p>
    <w:sectPr w:rsidR="00FD2CB7" w:rsidRPr="00DA6F1D" w:rsidSect="00503D8B">
      <w:headerReference w:type="default" r:id="rId6"/>
      <w:type w:val="continuous"/>
      <w:pgSz w:w="12240" w:h="20160" w:code="5"/>
      <w:pgMar w:top="1440" w:right="2520" w:bottom="1872" w:left="288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E01AE" w:rsidRDefault="00CE01AE">
      <w:r>
        <w:separator/>
      </w:r>
    </w:p>
  </w:endnote>
  <w:endnote w:type="continuationSeparator" w:id="0">
    <w:p w:rsidR="00CE01AE" w:rsidRDefault="00CE01A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E01AE" w:rsidRDefault="00CE01AE">
      <w:r>
        <w:separator/>
      </w:r>
    </w:p>
  </w:footnote>
  <w:footnote w:type="continuationSeparator" w:id="0">
    <w:p w:rsidR="00CE01AE" w:rsidRDefault="00CE01A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A41BE" w:rsidRPr="00CA41BE" w:rsidRDefault="00CA41BE" w:rsidP="00CA41BE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displayVerticalDrawingGridEvery w:val="2"/>
  <w:noPunctuationKerning/>
  <w:characterSpacingControl w:val="doNotCompress"/>
  <w:hdrShapeDefaults>
    <o:shapedefaults v:ext="edit" spidmax="5121"/>
  </w:hdrShapeDefaults>
  <w:footnotePr>
    <w:footnote w:id="-1"/>
    <w:footnote w:id="0"/>
  </w:footnotePr>
  <w:endnotePr>
    <w:endnote w:id="-1"/>
    <w:endnote w:id="0"/>
  </w:endnotePr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B52045"/>
    <w:rsid w:val="000C30E1"/>
    <w:rsid w:val="001C7B7C"/>
    <w:rsid w:val="00226BD2"/>
    <w:rsid w:val="0025232F"/>
    <w:rsid w:val="00291BFE"/>
    <w:rsid w:val="002F501A"/>
    <w:rsid w:val="00444BFC"/>
    <w:rsid w:val="004D6C2C"/>
    <w:rsid w:val="004F1874"/>
    <w:rsid w:val="00503D8B"/>
    <w:rsid w:val="005C0D68"/>
    <w:rsid w:val="005E6306"/>
    <w:rsid w:val="00693CE7"/>
    <w:rsid w:val="00696ABB"/>
    <w:rsid w:val="006B2FD5"/>
    <w:rsid w:val="007F5773"/>
    <w:rsid w:val="008D5731"/>
    <w:rsid w:val="008F005B"/>
    <w:rsid w:val="009451C5"/>
    <w:rsid w:val="009B57E4"/>
    <w:rsid w:val="009E69F4"/>
    <w:rsid w:val="00A1108C"/>
    <w:rsid w:val="00A74B07"/>
    <w:rsid w:val="00AB0440"/>
    <w:rsid w:val="00B25466"/>
    <w:rsid w:val="00B52045"/>
    <w:rsid w:val="00BC676B"/>
    <w:rsid w:val="00C30ECE"/>
    <w:rsid w:val="00C31D94"/>
    <w:rsid w:val="00CA41BE"/>
    <w:rsid w:val="00CB4A92"/>
    <w:rsid w:val="00CE01AE"/>
    <w:rsid w:val="00D969EF"/>
    <w:rsid w:val="00DA6F1D"/>
    <w:rsid w:val="00E21963"/>
    <w:rsid w:val="00EC44B4"/>
    <w:rsid w:val="00F616B0"/>
    <w:rsid w:val="00FD2C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121"/>
    <o:shapelayout v:ext="edit">
      <o:idmap v:ext="edit" data="1"/>
    </o:shapelayout>
  </w:shapeDefaults>
  <w:decimalSymbol w:val="."/>
  <w:listSeparator w:val=","/>
  <w15:chartTrackingRefBased/>
  <w15:docId w15:val="{FDB03C7A-B493-49FC-8A8F-361CCA8416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74B07"/>
    <w:pPr>
      <w:tabs>
        <w:tab w:val="left" w:pos="360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</w:tabs>
      <w:spacing w:line="288" w:lineRule="auto"/>
      <w:jc w:val="both"/>
    </w:pPr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rsid w:val="009B57E4"/>
    <w:pPr>
      <w:spacing w:line="240" w:lineRule="auto"/>
    </w:pPr>
    <w:rPr>
      <w:rFonts w:ascii="Segoe UI" w:hAnsi="Segoe UI" w:cs="Segoe UI"/>
      <w:sz w:val="18"/>
      <w:szCs w:val="18"/>
    </w:rPr>
  </w:style>
  <w:style w:type="paragraph" w:customStyle="1" w:styleId="NormalFloor">
    <w:name w:val="NormalFloor"/>
    <w:basedOn w:val="Normal"/>
    <w:rsid w:val="00A1108C"/>
  </w:style>
  <w:style w:type="paragraph" w:styleId="Header">
    <w:name w:val="header"/>
    <w:basedOn w:val="Normal"/>
    <w:rsid w:val="00CB4A92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CB4A92"/>
    <w:pPr>
      <w:tabs>
        <w:tab w:val="center" w:pos="4320"/>
        <w:tab w:val="right" w:pos="8640"/>
      </w:tabs>
    </w:pPr>
  </w:style>
  <w:style w:type="character" w:customStyle="1" w:styleId="BalloonTextChar">
    <w:name w:val="Balloon Text Char"/>
    <w:basedOn w:val="DefaultParagraphFont"/>
    <w:link w:val="BalloonText"/>
    <w:rsid w:val="009B57E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358</Words>
  <Characters>1938</Characters>
  <Application>Microsoft Office Word</Application>
  <DocSecurity>0</DocSecurity>
  <Lines>43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A242 Assembly FEBRUARY 24, 2020</vt:lpstr>
    </vt:vector>
  </TitlesOfParts>
  <Manager>R56</Manager>
  <Company>Office of Legislative Services</Company>
  <LinksUpToDate>false</LinksUpToDate>
  <CharactersWithSpaces>2302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A242 Assembly Statement 2/24/2020</dc:title>
  <dc:subject/>
  <dc:creator>Assembly</dc:creator>
  <cp:keywords>A242|1|HS |254|0|0|!||</cp:keywords>
  <dc:description/>
  <cp:lastModifiedBy>Todaro, Vivian</cp:lastModifiedBy>
  <cp:revision>2</cp:revision>
  <cp:lastPrinted>2020-02-25T15:35:00Z</cp:lastPrinted>
  <dcterms:created xsi:type="dcterms:W3CDTF">2020-02-25T18:02:00Z</dcterms:created>
  <dcterms:modified xsi:type="dcterms:W3CDTF">2020-02-25T18:02:00Z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FloorStatement</vt:lpwstr>
  </property>
  <property fmtid="{D5CDD505-2E9C-101B-9397-08002B2CF9AE}" pid="3" name="Session">
    <vt:lpwstr>2020</vt:lpwstr>
  </property>
</Properties>
</file>