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5EC" w:rsidRDefault="006975EC" w:rsidP="006975EC">
      <w:pPr>
        <w:pStyle w:val="bpuBill"/>
      </w:pPr>
      <w:bookmarkStart w:id="0" w:name="bpuFrontPg"/>
      <w:bookmarkEnd w:id="0"/>
      <w:r>
        <w:t xml:space="preserve">ASSEMBLY, No. 245 </w:t>
      </w:r>
    </w:p>
    <w:p w:rsidR="006975EC" w:rsidRPr="006975EC" w:rsidRDefault="006975EC" w:rsidP="006975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020" r:id="rId8"/>
        </w:object>
      </w:r>
    </w:p>
    <w:p w:rsidR="006975EC" w:rsidRDefault="006975EC" w:rsidP="006975EC">
      <w:pPr>
        <w:pStyle w:val="bpuState"/>
      </w:pPr>
      <w:bookmarkStart w:id="1" w:name="_GoBack"/>
      <w:bookmarkEnd w:id="1"/>
      <w:r>
        <w:t>STATE OF NEW JERSEY</w:t>
      </w:r>
    </w:p>
    <w:p w:rsidR="006975EC" w:rsidRDefault="006975EC" w:rsidP="006975EC">
      <w:pPr>
        <w:pStyle w:val="bpuLegislature"/>
      </w:pPr>
      <w:r>
        <w:t>219th LEGISLATURE</w:t>
      </w:r>
    </w:p>
    <w:p w:rsidR="006975EC" w:rsidRDefault="006975EC" w:rsidP="006975EC">
      <w:pPr>
        <w:pStyle w:val="bpuWpGraphic"/>
      </w:pPr>
      <w:r>
        <w:object w:dxaOrig="8985" w:dyaOrig="255">
          <v:shape id="_x0000_i1026" type="#_x0000_t75" style="width:6in;height:11.8pt" o:ole="">
            <v:imagedata r:id="rId7" o:title=""/>
          </v:shape>
          <o:OLEObject Type="Embed" ProgID="WPWin6.1" ShapeID="_x0000_i1026" DrawAspect="Content" ObjectID="_1636787021" r:id="rId9"/>
        </w:object>
      </w:r>
      <w:r>
        <w:t xml:space="preserve">  </w:t>
      </w:r>
    </w:p>
    <w:p w:rsidR="006975EC" w:rsidRDefault="006975EC" w:rsidP="006975EC">
      <w:pPr>
        <w:pStyle w:val="bpuIntro"/>
      </w:pPr>
      <w:r>
        <w:t>PRE-FILED FOR INTRODUCTION IN THE 2020 SESSION</w:t>
      </w:r>
    </w:p>
    <w:p w:rsidR="006975EC" w:rsidRDefault="006975EC" w:rsidP="006975EC">
      <w:pPr>
        <w:pStyle w:val="bpuIntro"/>
      </w:pPr>
    </w:p>
    <w:p w:rsidR="006975EC" w:rsidRDefault="006975EC" w:rsidP="006975EC">
      <w:pPr>
        <w:pStyle w:val="bpuIntro"/>
        <w:sectPr w:rsidR="006975EC" w:rsidSect="006975EC">
          <w:headerReference w:type="even" r:id="rId10"/>
          <w:headerReference w:type="default" r:id="rId11"/>
          <w:pgSz w:w="12240" w:h="20160" w:code="5"/>
          <w:pgMar w:top="2160" w:right="1440" w:bottom="1440" w:left="1440" w:header="720" w:footer="720" w:gutter="0"/>
          <w:pgNumType w:start="1"/>
          <w:cols w:space="720"/>
          <w:docGrid w:linePitch="360"/>
        </w:sectPr>
      </w:pPr>
    </w:p>
    <w:p w:rsidR="006975EC" w:rsidRDefault="006975EC" w:rsidP="006975EC">
      <w:pPr>
        <w:pStyle w:val="bpuIntro"/>
      </w:pPr>
    </w:p>
    <w:p w:rsidR="006975EC" w:rsidRDefault="006975EC" w:rsidP="006975EC">
      <w:pPr>
        <w:pStyle w:val="bpuSponsor"/>
      </w:pPr>
      <w:r>
        <w:t>Sponsored by:</w:t>
      </w:r>
    </w:p>
    <w:p w:rsidR="006975EC" w:rsidRDefault="006975EC" w:rsidP="006975EC">
      <w:pPr>
        <w:pStyle w:val="bpuSponsor"/>
      </w:pPr>
      <w:r>
        <w:t>Assemblyman  WAYNE P. DEANGELO</w:t>
      </w:r>
    </w:p>
    <w:p w:rsidR="006975EC" w:rsidRDefault="006975EC" w:rsidP="006975EC">
      <w:pPr>
        <w:pStyle w:val="bpuSponsor"/>
      </w:pPr>
      <w:r>
        <w:t>District 14 (Mercer and Middlesex)</w:t>
      </w:r>
    </w:p>
    <w:p w:rsidR="006975EC" w:rsidRDefault="006975EC" w:rsidP="006975EC">
      <w:pPr>
        <w:pStyle w:val="bpuSponsor"/>
      </w:pPr>
      <w:r>
        <w:t>Assemblywoman  ELIANA PINTOR MARIN</w:t>
      </w:r>
    </w:p>
    <w:p w:rsidR="006975EC" w:rsidRDefault="006975EC" w:rsidP="006975EC">
      <w:pPr>
        <w:pStyle w:val="bpuSponsor"/>
      </w:pPr>
      <w:r>
        <w:t>District 29 (Essex)</w:t>
      </w:r>
    </w:p>
    <w:p w:rsidR="006975EC" w:rsidRDefault="006975EC" w:rsidP="006975EC">
      <w:pPr>
        <w:pStyle w:val="bpuSponsor"/>
      </w:pPr>
    </w:p>
    <w:p w:rsidR="006975EC" w:rsidRDefault="006975EC" w:rsidP="006975EC">
      <w:pPr>
        <w:pStyle w:val="bpuSponsor"/>
      </w:pPr>
    </w:p>
    <w:p w:rsidR="006975EC" w:rsidRDefault="006975EC" w:rsidP="006975EC">
      <w:pPr>
        <w:pStyle w:val="bpuSponsor"/>
      </w:pPr>
    </w:p>
    <w:p w:rsidR="006975EC" w:rsidRDefault="006975EC" w:rsidP="006975EC">
      <w:pPr>
        <w:pStyle w:val="bpuSponsor"/>
      </w:pPr>
    </w:p>
    <w:p w:rsidR="006975EC" w:rsidRDefault="006975EC" w:rsidP="006975EC">
      <w:pPr>
        <w:pStyle w:val="bpuSponsor"/>
      </w:pPr>
      <w:r>
        <w:t>SYNOPSIS</w:t>
      </w:r>
    </w:p>
    <w:p w:rsidR="006975EC" w:rsidRDefault="006975EC" w:rsidP="006975EC">
      <w:pPr>
        <w:pStyle w:val="bpuNormText"/>
      </w:pPr>
      <w:r>
        <w:tab/>
        <w:t xml:space="preserve">Provides PFRS member in federal or State military service who is injured or killed with disability or death benefits. </w:t>
      </w:r>
    </w:p>
    <w:p w:rsidR="006975EC" w:rsidRDefault="006975EC" w:rsidP="006975EC">
      <w:pPr>
        <w:pStyle w:val="bpuNormText"/>
      </w:pPr>
    </w:p>
    <w:p w:rsidR="006975EC" w:rsidRDefault="006975EC" w:rsidP="006975EC">
      <w:pPr>
        <w:pStyle w:val="bpuSponsor"/>
      </w:pPr>
      <w:r>
        <w:t xml:space="preserve">CURRENT VERSION OF TEXT </w:t>
      </w:r>
    </w:p>
    <w:p w:rsidR="006975EC" w:rsidRDefault="006975EC" w:rsidP="006975EC">
      <w:pPr>
        <w:pStyle w:val="bpuNormText"/>
      </w:pPr>
      <w:r>
        <w:tab/>
        <w:t>Introduced Pending Technical Review by Legislative Counsel.</w:t>
      </w:r>
    </w:p>
    <w:p w:rsidR="006975EC" w:rsidRDefault="006975EC" w:rsidP="006975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75EC" w:rsidRDefault="006975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75EC" w:rsidSect="006975EC">
          <w:type w:val="continuous"/>
          <w:pgSz w:w="12240" w:h="20160" w:code="5"/>
          <w:pgMar w:top="2160" w:right="2275" w:bottom="1440" w:left="2275" w:header="72" w:footer="720" w:gutter="0"/>
          <w:pgNumType w:start="1"/>
          <w:cols w:space="720"/>
          <w:docGrid w:linePitch="360"/>
        </w:sectPr>
      </w:pPr>
    </w:p>
    <w:p w:rsidR="009468B2" w:rsidRDefault="009468B2" w:rsidP="006975EC">
      <w:pPr>
        <w:pStyle w:val="HangingAnAct"/>
      </w:pPr>
      <w:r w:rsidRPr="009468B2">
        <w:rPr>
          <w:rStyle w:val="BillHead"/>
        </w:rPr>
        <w:t>An Act</w:t>
      </w:r>
      <w:r>
        <w:t xml:space="preserve"> concerning death and disability benefits for certain members of the Police and Firemen's Retirement System of New Jersey and amending P.L.1944, c.255.</w:t>
      </w:r>
    </w:p>
    <w:p w:rsidR="009468B2" w:rsidRDefault="009468B2" w:rsidP="006975EC">
      <w:pPr>
        <w:widowControl w:val="0"/>
        <w:tabs>
          <w:tab w:val="left" w:pos="-1440"/>
          <w:tab w:val="left" w:pos="-720"/>
          <w:tab w:val="left" w:pos="0"/>
        </w:tabs>
      </w:pPr>
    </w:p>
    <w:p w:rsidR="009468B2" w:rsidRDefault="009468B2" w:rsidP="006975EC">
      <w:pPr>
        <w:widowControl w:val="0"/>
        <w:tabs>
          <w:tab w:val="left" w:pos="-1440"/>
          <w:tab w:val="left" w:pos="-720"/>
          <w:tab w:val="left" w:pos="0"/>
        </w:tabs>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468B2" w:rsidRDefault="009468B2" w:rsidP="006975EC">
      <w:pPr>
        <w:widowControl w:val="0"/>
        <w:tabs>
          <w:tab w:val="left" w:pos="-1440"/>
          <w:tab w:val="left" w:pos="-720"/>
          <w:tab w:val="left" w:pos="0"/>
        </w:tabs>
      </w:pPr>
    </w:p>
    <w:p w:rsidR="009468B2" w:rsidRDefault="009468B2" w:rsidP="006975EC">
      <w:pPr>
        <w:widowControl w:val="0"/>
        <w:tabs>
          <w:tab w:val="left" w:pos="-1440"/>
          <w:tab w:val="left" w:pos="-720"/>
          <w:tab w:val="left" w:pos="0"/>
        </w:tabs>
      </w:pPr>
      <w:r>
        <w:tab/>
        <w:t>1.</w:t>
      </w:r>
      <w:r>
        <w:tab/>
        <w:t>Section 9 of P.L.1944, c.255 (C.43:16A-9) is amended to read as follows:</w:t>
      </w:r>
    </w:p>
    <w:p w:rsidR="009468B2" w:rsidRDefault="009468B2" w:rsidP="006975EC">
      <w:pPr>
        <w:widowControl w:val="0"/>
        <w:tabs>
          <w:tab w:val="left" w:pos="-1440"/>
          <w:tab w:val="left" w:pos="-720"/>
          <w:tab w:val="left" w:pos="0"/>
        </w:tabs>
      </w:pPr>
      <w:r>
        <w:tab/>
        <w:t>9.</w:t>
      </w:r>
      <w:r>
        <w:tab/>
        <w:t>(1)</w:t>
      </w:r>
      <w:r w:rsidR="006975EC">
        <w:t xml:space="preserve"> </w:t>
      </w:r>
      <w:r>
        <w:t xml:space="preserve"> Upon the receipt of proper proof of the death of a member in active service on account of which no accidental death benefit is payable under section 10 there shall be paid to such member's widow or widower a pension of 50% of final compensation for the use of himself or herself and children of the deceased member, to continue during his or her widowhood; if there is no surviving widow or widower or in the case the widow or widower dies or remarries, 20% of final compensation will be payable to one surviving child, 35% of final compensation to two surviving children in equal shares and if there be three or more children, 50% of final compensation will be payable to such children in equal shares.</w:t>
      </w:r>
    </w:p>
    <w:p w:rsidR="009468B2" w:rsidRDefault="009468B2" w:rsidP="006975EC">
      <w:pPr>
        <w:widowControl w:val="0"/>
        <w:tabs>
          <w:tab w:val="left" w:pos="-1440"/>
          <w:tab w:val="left" w:pos="-720"/>
          <w:tab w:val="left" w:pos="0"/>
        </w:tabs>
      </w:pPr>
      <w:r>
        <w:tab/>
        <w:t>In the event of death occurring in the first year of creditable service, the benefits, payable pursuant to this subsection, shall be computed at the annual rate of compensation.</w:t>
      </w:r>
    </w:p>
    <w:p w:rsidR="009468B2" w:rsidRDefault="009468B2" w:rsidP="006975EC">
      <w:pPr>
        <w:widowControl w:val="0"/>
        <w:tabs>
          <w:tab w:val="left" w:pos="-1440"/>
          <w:tab w:val="left" w:pos="-720"/>
          <w:tab w:val="left" w:pos="0"/>
        </w:tabs>
      </w:pPr>
      <w:r>
        <w:tab/>
        <w:t>If there is no widow or widower or child, 25% of final compensation will be payable to one surviving parent or 40% of final compensation will be payable to two surviving parents in equal shares.</w:t>
      </w:r>
    </w:p>
    <w:p w:rsidR="009468B2" w:rsidRDefault="009468B2" w:rsidP="006975EC">
      <w:pPr>
        <w:widowControl w:val="0"/>
        <w:tabs>
          <w:tab w:val="left" w:pos="-1440"/>
          <w:tab w:val="left" w:pos="-720"/>
          <w:tab w:val="left" w:pos="0"/>
        </w:tabs>
      </w:pPr>
      <w:r>
        <w:tab/>
        <w:t>(2)</w:t>
      </w:r>
      <w:r>
        <w:tab/>
        <w:t>If there is no widow or widower, child or parent, there shall be paid to any other beneficiary of the deceased member his or her aggregate contributions at the time of death.</w:t>
      </w:r>
    </w:p>
    <w:p w:rsidR="009468B2" w:rsidRDefault="009468B2" w:rsidP="006975EC">
      <w:pPr>
        <w:widowControl w:val="0"/>
        <w:tabs>
          <w:tab w:val="left" w:pos="-1440"/>
          <w:tab w:val="left" w:pos="-720"/>
          <w:tab w:val="left" w:pos="0"/>
        </w:tabs>
      </w:pPr>
      <w:r>
        <w:tab/>
        <w:t>(3)</w:t>
      </w:r>
      <w:r>
        <w:tab/>
        <w:t>In no case shall the death benefit provided in subsection (1) be less than that provided under subsection (2).</w:t>
      </w:r>
    </w:p>
    <w:p w:rsidR="009468B2" w:rsidRDefault="009468B2" w:rsidP="006975EC">
      <w:pPr>
        <w:widowControl w:val="0"/>
        <w:tabs>
          <w:tab w:val="left" w:pos="-1440"/>
          <w:tab w:val="left" w:pos="-720"/>
          <w:tab w:val="left" w:pos="0"/>
        </w:tabs>
      </w:pPr>
      <w:r>
        <w:tab/>
        <w:t>(4)</w:t>
      </w:r>
      <w:r>
        <w:tab/>
        <w:t>In addition to the foregoing benefits payable under subsection (1) or (2), there shall also be paid in one sum to the member's beneficiary, an amount equal to 3 1/2 times final compensation.</w:t>
      </w:r>
    </w:p>
    <w:p w:rsidR="009468B2" w:rsidRDefault="009468B2" w:rsidP="006729D2">
      <w:pPr>
        <w:widowControl w:val="0"/>
        <w:tabs>
          <w:tab w:val="left" w:pos="-1440"/>
          <w:tab w:val="left" w:pos="-720"/>
          <w:tab w:val="left" w:pos="0"/>
        </w:tabs>
      </w:pPr>
      <w:r>
        <w:tab/>
        <w:t>(5)</w:t>
      </w:r>
      <w:r>
        <w:tab/>
        <w:t>a.</w:t>
      </w:r>
      <w:r w:rsidR="006975EC">
        <w:t xml:space="preserve"> </w:t>
      </w:r>
      <w:r>
        <w:t xml:space="preserve"> For the purposes of this section and section 10 (5), a member of the Police and Firemen's Retirement System shall be deemed to be an active member for a period of no more than 93 days while on official leave of absence without pay when such leave is due to any reason other than illness, and for a period of not more than one year in the event of an official leave (a) due to the member's maternity, or (b) to fulfill a residency requirement for an advanced degree, or (c) as a full-time student at an institution of</w:t>
      </w:r>
      <w:r w:rsidR="007D7C79">
        <w:t xml:space="preserve"> </w:t>
      </w:r>
      <w:r w:rsidR="006729D2">
        <w:br w:type="page"/>
      </w:r>
      <w:r>
        <w:t>higher education, and (1) while he is disabled due to sickness or injury arising out of or in the course of his employment as a member to whom this act applies, is not engaged in any gainful occupation, and is receiving or entitled to receive periodic benefits (including any commutation of, or substitute for, such benefits) for loss of time on account of such disability under or by reason of workmen's compensation law, occupational disease law or similar legislation and has not retired or terminated his membership; or (2) for a period of no more than two years while on official leave of absence without pay if satisfactory evidence is presented to the retirement system that such leave of absence without pay is due to the member's personal illness other than an illness to which (1) above applies.</w:t>
      </w:r>
    </w:p>
    <w:p w:rsidR="009468B2" w:rsidRDefault="009468B2" w:rsidP="006975EC">
      <w:pPr>
        <w:widowControl w:val="0"/>
        <w:tabs>
          <w:tab w:val="left" w:pos="-1440"/>
          <w:tab w:val="left" w:pos="-720"/>
          <w:tab w:val="left" w:pos="0"/>
        </w:tabs>
      </w:pPr>
      <w:r>
        <w:tab/>
        <w:t>b.</w:t>
      </w:r>
      <w:r>
        <w:tab/>
        <w:t>If a member dies within 30 days after the date of retirement or the date of board approval, whichever is later, a death benefit shall be payable only if he is deemed to be an active member in accordance with this section; provided, however, a member applying for disability benefits shall be deemed an active member if he was covered by the death benefit provisions of the act at the termination of employment, filed the application for disability retirement with the retirement system within 30 days following such termination of employment and dies within 30 days after the date of retirement or the date of board approval, whichever is later.  If a member files an application for disability retirement while in service and otherwise meets the requirements for disability retirement, but dies before the retirement takes effect, the retirement shall be considered effective.</w:t>
      </w:r>
    </w:p>
    <w:p w:rsidR="009468B2" w:rsidRDefault="009468B2" w:rsidP="006975EC">
      <w:pPr>
        <w:widowControl w:val="0"/>
        <w:tabs>
          <w:tab w:val="left" w:pos="-1440"/>
          <w:tab w:val="left" w:pos="-720"/>
          <w:tab w:val="left" w:pos="0"/>
        </w:tabs>
      </w:pPr>
      <w:r>
        <w:tab/>
      </w:r>
      <w:r>
        <w:rPr>
          <w:u w:val="single"/>
        </w:rPr>
        <w:t>c.</w:t>
      </w:r>
      <w:r>
        <w:rPr>
          <w:u w:val="single"/>
        </w:rPr>
        <w:tab/>
        <w:t>For the purposes of this section, a member of the Police and Firemen's Retirement System shall be deemed to be an active member while on official leave of absence with or without pay if the leave is due to federal or State active duty or active duty for training as defined in N.J.S.38A:1-1 in the reserve component of the Armed Forces of the United States when the federal active duty has been ordered by the President of the United States or in the organized militia of this State when the State active duty has been ordered by the Governor.</w:t>
      </w:r>
    </w:p>
    <w:p w:rsidR="009468B2" w:rsidRDefault="009468B2" w:rsidP="006975EC">
      <w:pPr>
        <w:widowControl w:val="0"/>
        <w:tabs>
          <w:tab w:val="left" w:pos="-1440"/>
          <w:tab w:val="left" w:pos="-720"/>
          <w:tab w:val="left" w:pos="0"/>
        </w:tabs>
      </w:pPr>
      <w:r>
        <w:t>(cf:  P.L.1999, c.428, s.5)</w:t>
      </w:r>
    </w:p>
    <w:p w:rsidR="009468B2" w:rsidRDefault="009468B2" w:rsidP="006975EC">
      <w:pPr>
        <w:widowControl w:val="0"/>
        <w:tabs>
          <w:tab w:val="left" w:pos="-1440"/>
          <w:tab w:val="left" w:pos="-720"/>
          <w:tab w:val="left" w:pos="0"/>
        </w:tabs>
      </w:pPr>
    </w:p>
    <w:p w:rsidR="009468B2" w:rsidRDefault="009468B2" w:rsidP="006975EC">
      <w:pPr>
        <w:widowControl w:val="0"/>
        <w:tabs>
          <w:tab w:val="left" w:pos="-1440"/>
          <w:tab w:val="left" w:pos="-720"/>
          <w:tab w:val="left" w:pos="0"/>
        </w:tabs>
      </w:pPr>
      <w:r>
        <w:tab/>
        <w:t>2.</w:t>
      </w:r>
      <w:r>
        <w:tab/>
        <w:t>Section 6 of P.L.1944, c.255 (C.43:16A-6) is amended to read as follows:</w:t>
      </w:r>
    </w:p>
    <w:p w:rsidR="009468B2" w:rsidRDefault="009468B2" w:rsidP="006975EC">
      <w:pPr>
        <w:widowControl w:val="0"/>
        <w:tabs>
          <w:tab w:val="left" w:pos="-1440"/>
          <w:tab w:val="left" w:pos="-720"/>
          <w:tab w:val="left" w:pos="0"/>
        </w:tabs>
      </w:pPr>
      <w:r>
        <w:tab/>
        <w:t>6.</w:t>
      </w:r>
      <w:r>
        <w:tab/>
        <w:t>(1) Upon the written application by a member in service, by one acting in his behalf or by his employer, any member, under 55 years of age, who has had four or more years of creditable service may be retired on an ordinary disability retirement allowance; provided, that the medical board, after a medical examination of such member, shall certify that such member is mentally or physically incapacitated for the performance of his usual duty and of any other available duty in the department which his employer is willing to assign to him and that such incapacity is likely to be permanent and to such an extent that he should be retired.</w:t>
      </w:r>
    </w:p>
    <w:p w:rsidR="009468B2" w:rsidRDefault="009468B2" w:rsidP="006975EC">
      <w:pPr>
        <w:widowControl w:val="0"/>
        <w:tabs>
          <w:tab w:val="left" w:pos="-1440"/>
          <w:tab w:val="left" w:pos="-720"/>
          <w:tab w:val="left" w:pos="0"/>
        </w:tabs>
      </w:pPr>
      <w:r>
        <w:tab/>
        <w:t>(2)</w:t>
      </w:r>
      <w:r>
        <w:tab/>
        <w:t>Upon retirement for ordinary disability, a member shall receive an ordinary disability retirement allowance which shall consist of:</w:t>
      </w:r>
    </w:p>
    <w:p w:rsidR="009468B2" w:rsidRDefault="009468B2" w:rsidP="006975EC">
      <w:pPr>
        <w:widowControl w:val="0"/>
        <w:tabs>
          <w:tab w:val="left" w:pos="-1440"/>
          <w:tab w:val="left" w:pos="-720"/>
          <w:tab w:val="left" w:pos="0"/>
        </w:tabs>
      </w:pPr>
      <w:r>
        <w:tab/>
        <w:t>(a)</w:t>
      </w:r>
      <w:r>
        <w:tab/>
        <w:t>An annuity which shall be the actuarial equivalent of his aggregate contributions and</w:t>
      </w:r>
    </w:p>
    <w:p w:rsidR="009468B2" w:rsidRDefault="009468B2" w:rsidP="006975EC">
      <w:pPr>
        <w:widowControl w:val="0"/>
        <w:tabs>
          <w:tab w:val="left" w:pos="-1440"/>
          <w:tab w:val="left" w:pos="-720"/>
          <w:tab w:val="left" w:pos="0"/>
        </w:tabs>
      </w:pPr>
      <w:r>
        <w:tab/>
        <w:t>(b)</w:t>
      </w:r>
      <w:r>
        <w:tab/>
        <w:t>A pension in the amount which, when added to the member's annuity, will provide a total retirement allowance of 1 1/2% of final compensation multiplied by his number of years of creditable service but in no event shall the total allowance be less than 40% of the member's final compensation.</w:t>
      </w:r>
    </w:p>
    <w:p w:rsidR="009468B2" w:rsidRDefault="009468B2" w:rsidP="006975EC">
      <w:pPr>
        <w:widowControl w:val="0"/>
        <w:tabs>
          <w:tab w:val="left" w:pos="-1440"/>
          <w:tab w:val="left" w:pos="-720"/>
          <w:tab w:val="left" w:pos="0"/>
        </w:tabs>
      </w:pPr>
      <w:r>
        <w:tab/>
        <w:t>(3)</w:t>
      </w:r>
      <w:r>
        <w:tab/>
        <w:t>Notwithstanding the provisions of subsection (2) of this section, a member who has more than 20 but less than 25 years of creditable service and who is required to retire upon application by the employer on or after the effective date of P.L.1999, c.428, shall receive an ordinary disability retirement allowance which shall consist of:</w:t>
      </w:r>
    </w:p>
    <w:p w:rsidR="009468B2" w:rsidRDefault="009468B2" w:rsidP="006975EC">
      <w:pPr>
        <w:widowControl w:val="0"/>
        <w:tabs>
          <w:tab w:val="left" w:pos="-1440"/>
          <w:tab w:val="left" w:pos="-720"/>
          <w:tab w:val="left" w:pos="0"/>
        </w:tabs>
      </w:pPr>
      <w:r>
        <w:tab/>
        <w:t>(a)</w:t>
      </w:r>
      <w:r>
        <w:tab/>
        <w:t>An annuity which shall be the actuarial equivalent of the member's aggregate contributions; and</w:t>
      </w:r>
    </w:p>
    <w:p w:rsidR="009468B2" w:rsidRDefault="009468B2" w:rsidP="006975EC">
      <w:pPr>
        <w:widowControl w:val="0"/>
        <w:tabs>
          <w:tab w:val="left" w:pos="-1440"/>
          <w:tab w:val="left" w:pos="-720"/>
          <w:tab w:val="left" w:pos="0"/>
        </w:tabs>
      </w:pPr>
      <w:r>
        <w:tab/>
        <w:t>(b)</w:t>
      </w:r>
      <w:r>
        <w:tab/>
        <w:t>A pension in the amount which, when added to the member's annuity, will provide a total retirement allowance of 50% of final compensation plus 3% of final compensation multiplied by the number of years of creditable service over 20 but not over 25.</w:t>
      </w:r>
    </w:p>
    <w:p w:rsidR="009468B2" w:rsidRDefault="009468B2" w:rsidP="006975EC">
      <w:pPr>
        <w:widowControl w:val="0"/>
        <w:tabs>
          <w:tab w:val="left" w:pos="-1440"/>
          <w:tab w:val="left" w:pos="-720"/>
          <w:tab w:val="left" w:pos="0"/>
        </w:tabs>
      </w:pPr>
      <w:r>
        <w:tab/>
        <w:t>(4)</w:t>
      </w:r>
      <w:r>
        <w:tab/>
        <w:t>Upon the receipt of proper proofs of the death of a member who has retired on an ordinary disability retirement allowance, there shall be paid to such member's beneficiary, an amount equal to 3 1/2 times the compensation upon which contributions by the member to the annuity savings fund were based in the last year of creditable service; provided, however, that if such death shall occur after the member shall have attained 55 years of age the amount payable shall equal 1/2 of such compensation instead of 3 1/2 times such compensation.</w:t>
      </w:r>
    </w:p>
    <w:p w:rsidR="009468B2" w:rsidRDefault="009468B2" w:rsidP="006975EC">
      <w:pPr>
        <w:widowControl w:val="0"/>
        <w:tabs>
          <w:tab w:val="left" w:pos="-1440"/>
          <w:tab w:val="left" w:pos="-720"/>
          <w:tab w:val="left" w:pos="0"/>
        </w:tabs>
      </w:pPr>
      <w:r>
        <w:tab/>
      </w:r>
      <w:r>
        <w:rPr>
          <w:u w:val="single"/>
        </w:rPr>
        <w:t>(5)</w:t>
      </w:r>
      <w:r>
        <w:rPr>
          <w:u w:val="single"/>
        </w:rPr>
        <w:tab/>
        <w:t>For the purposes of this section, a member of the Police and Firemen's Retirement System shall be deemed to be an active member while on official leave of absence with or without pay if the leave is due to federal or State active duty or active duty for training as defined in N.J.S.38A:1-1 in the reserve component of the Armed Forces of the United States when the federal active duty has been ordered by the President of the United States or in the organized militia of this State when the State active duty has been ordered by  the Governor.</w:t>
      </w:r>
    </w:p>
    <w:p w:rsidR="009468B2" w:rsidRDefault="009468B2" w:rsidP="006975EC">
      <w:pPr>
        <w:widowControl w:val="0"/>
        <w:tabs>
          <w:tab w:val="left" w:pos="-1440"/>
          <w:tab w:val="left" w:pos="-720"/>
          <w:tab w:val="left" w:pos="0"/>
        </w:tabs>
      </w:pPr>
      <w:r>
        <w:t>(cf:  P.L.1999, c.428, s.3)</w:t>
      </w:r>
    </w:p>
    <w:p w:rsidR="009468B2" w:rsidRDefault="009468B2" w:rsidP="006975EC">
      <w:pPr>
        <w:widowControl w:val="0"/>
        <w:tabs>
          <w:tab w:val="left" w:pos="-1440"/>
          <w:tab w:val="left" w:pos="-720"/>
          <w:tab w:val="left" w:pos="0"/>
        </w:tabs>
      </w:pPr>
    </w:p>
    <w:p w:rsidR="007D7C79" w:rsidRDefault="005048EA" w:rsidP="006975EC">
      <w:pPr>
        <w:widowControl w:val="0"/>
        <w:tabs>
          <w:tab w:val="left" w:pos="-1440"/>
          <w:tab w:val="left" w:pos="-720"/>
          <w:tab w:val="left" w:pos="0"/>
        </w:tabs>
      </w:pPr>
      <w:r>
        <w:tab/>
      </w:r>
      <w:r w:rsidR="009468B2">
        <w:t>3.</w:t>
      </w:r>
      <w:r w:rsidR="009468B2">
        <w:tab/>
        <w:t>This act shall take effect immediately.</w:t>
      </w:r>
      <w:r w:rsidR="006975EC">
        <w:br w:type="page"/>
      </w:r>
    </w:p>
    <w:p w:rsidR="009468B2" w:rsidRDefault="009468B2" w:rsidP="006975EC">
      <w:pPr>
        <w:widowControl w:val="0"/>
        <w:tabs>
          <w:tab w:val="left" w:pos="-1440"/>
          <w:tab w:val="left" w:pos="-720"/>
          <w:tab w:val="left" w:pos="0"/>
        </w:tabs>
        <w:jc w:val="center"/>
      </w:pPr>
      <w:r>
        <w:t>STATEMENT</w:t>
      </w:r>
    </w:p>
    <w:p w:rsidR="009468B2" w:rsidRDefault="009468B2" w:rsidP="006975EC">
      <w:pPr>
        <w:widowControl w:val="0"/>
        <w:tabs>
          <w:tab w:val="left" w:pos="-1440"/>
          <w:tab w:val="left" w:pos="-720"/>
          <w:tab w:val="left" w:pos="0"/>
        </w:tabs>
      </w:pPr>
    </w:p>
    <w:p w:rsidR="009468B2" w:rsidRPr="00E7752C" w:rsidRDefault="009468B2" w:rsidP="006975EC">
      <w:pPr>
        <w:widowControl w:val="0"/>
        <w:tabs>
          <w:tab w:val="left" w:pos="-1440"/>
          <w:tab w:val="left" w:pos="-720"/>
          <w:tab w:val="left" w:pos="0"/>
        </w:tabs>
      </w:pPr>
      <w:r>
        <w:tab/>
      </w:r>
      <w:r w:rsidRPr="00E87CD4">
        <w:t>This bill provides that a member of the Police and Firemen's Retirement System (PFRS) on official leave of absence with or without pay due to federal or State active duty or active duty for training in the reserve component of the Armed Forces of the United States, when the federal active duty has been ordered by the President of the United States, or in the organized militia of this State, when the State active duty has been ordered by the Governor, will be considered to be an active PFRS member.  Active member status ensures that police officers and firefighters called to active duty or active duty for training in the military service who are killed or injured remain eligible for PFRS death or disability benefits</w:t>
      </w:r>
      <w:r>
        <w:t>.</w:t>
      </w:r>
    </w:p>
    <w:sectPr w:rsidR="009468B2" w:rsidRPr="00E7752C" w:rsidSect="006729D2">
      <w:headerReference w:type="default" r:id="rId13"/>
      <w:footerReference w:type="default" r:id="rId14"/>
      <w:headerReference w:type="first" r:id="rId15"/>
      <w:footerReference w:type="first" r:id="rId16"/>
      <w:pgSz w:w="12240" w:h="20160" w:code="5"/>
      <w:pgMar w:top="1440" w:right="2520" w:bottom="1728" w:left="2880" w:header="1181" w:footer="100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0C2" w:rsidRDefault="005C50C2">
      <w:r>
        <w:separator/>
      </w:r>
    </w:p>
  </w:endnote>
  <w:endnote w:type="continuationSeparator" w:id="0">
    <w:p w:rsidR="005C50C2" w:rsidRDefault="005C5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5EC" w:rsidRPr="00921C91" w:rsidRDefault="006975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5EC" w:rsidRPr="00921C91" w:rsidRDefault="006975EC">
    <w:pPr>
      <w:pStyle w:val="Footer"/>
      <w:rPr>
        <w:szCs w:val="18"/>
      </w:rPr>
    </w:pPr>
  </w:p>
  <w:p w:rsidR="006975EC" w:rsidRPr="00921C91" w:rsidRDefault="006975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75EC" w:rsidRDefault="006975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0C2" w:rsidRDefault="005C50C2">
      <w:r>
        <w:separator/>
      </w:r>
    </w:p>
  </w:footnote>
  <w:footnote w:type="continuationSeparator" w:id="0">
    <w:p w:rsidR="005C50C2" w:rsidRDefault="005C5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19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75EC" w:rsidRDefault="006975EC" w:rsidP="006975EC">
    <w:pPr>
      <w:pStyle w:val="bpuHeadSpon"/>
    </w:pPr>
    <w:r w:rsidRPr="006975EC">
      <w:rPr>
        <w:rStyle w:val="bpuHeadSponChar"/>
      </w:rPr>
      <w:t>A245</w:t>
    </w:r>
    <w:r>
      <w:t xml:space="preserve"> DEANGELO, PINTOR MARIN</w:t>
    </w:r>
  </w:p>
  <w:p w:rsidR="006975EC" w:rsidRDefault="006975EC" w:rsidP="006975EC">
    <w:pPr>
      <w:pStyle w:val="bpuHeadSpon"/>
    </w:pPr>
    <w:r>
      <w:fldChar w:fldCharType="begin"/>
    </w:r>
    <w:r>
      <w:instrText xml:space="preserve"> PAGE  \* MERGEFORMAT </w:instrText>
    </w:r>
    <w:r>
      <w:fldChar w:fldCharType="separate"/>
    </w:r>
    <w:r w:rsidR="006729D2">
      <w:rPr>
        <w:noProof/>
      </w:rPr>
      <w:t>3</w:t>
    </w:r>
    <w:r>
      <w:fldChar w:fldCharType="end"/>
    </w:r>
  </w:p>
  <w:p w:rsidR="006975EC" w:rsidRPr="00AF575C" w:rsidRDefault="006975EC" w:rsidP="006975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75EC" w:rsidRDefault="006975EC" w:rsidP="006975EC">
    <w:pPr>
      <w:pStyle w:val="bpuHeadSpon"/>
    </w:pPr>
    <w:r w:rsidRPr="006975EC">
      <w:rPr>
        <w:rStyle w:val="bpuHeadSponChar"/>
      </w:rPr>
      <w:t>A245</w:t>
    </w:r>
    <w:r>
      <w:t xml:space="preserve"> DEANGELO, PINTOR MARIN</w:t>
    </w:r>
  </w:p>
  <w:p w:rsidR="006975EC" w:rsidRDefault="006975EC" w:rsidP="006975EC">
    <w:pPr>
      <w:pStyle w:val="bpuHeadSpon"/>
    </w:pPr>
    <w:r>
      <w:fldChar w:fldCharType="begin"/>
    </w:r>
    <w:r>
      <w:instrText xml:space="preserve"> PAGE  \* MERGEFORMAT </w:instrText>
    </w:r>
    <w:r>
      <w:fldChar w:fldCharType="separate"/>
    </w:r>
    <w:r w:rsidR="006729D2">
      <w:rPr>
        <w:noProof/>
      </w:rPr>
      <w:t>2</w:t>
    </w:r>
    <w:r>
      <w:fldChar w:fldCharType="end"/>
    </w:r>
  </w:p>
  <w:p w:rsidR="006975EC" w:rsidRDefault="006975EC" w:rsidP="006975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1C2"/>
    <w:rsid w:val="00501B0F"/>
    <w:rsid w:val="0050427A"/>
    <w:rsid w:val="005048E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C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9D2"/>
    <w:rsid w:val="006808C6"/>
    <w:rsid w:val="00680D5F"/>
    <w:rsid w:val="00686754"/>
    <w:rsid w:val="006878F9"/>
    <w:rsid w:val="0069522C"/>
    <w:rsid w:val="00695BC5"/>
    <w:rsid w:val="006975EC"/>
    <w:rsid w:val="006A3786"/>
    <w:rsid w:val="006B2FCF"/>
    <w:rsid w:val="006C3B76"/>
    <w:rsid w:val="006C4542"/>
    <w:rsid w:val="006D65B4"/>
    <w:rsid w:val="006E36B4"/>
    <w:rsid w:val="006F4C44"/>
    <w:rsid w:val="006F652B"/>
    <w:rsid w:val="0070018A"/>
    <w:rsid w:val="00712CBE"/>
    <w:rsid w:val="0072557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C79"/>
    <w:rsid w:val="007F02BF"/>
    <w:rsid w:val="007F2A14"/>
    <w:rsid w:val="0080085C"/>
    <w:rsid w:val="00802AF0"/>
    <w:rsid w:val="00806253"/>
    <w:rsid w:val="00820A1D"/>
    <w:rsid w:val="00826C1E"/>
    <w:rsid w:val="0083577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8B2"/>
    <w:rsid w:val="0094723D"/>
    <w:rsid w:val="009564BC"/>
    <w:rsid w:val="0095650E"/>
    <w:rsid w:val="0095726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9C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8E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03E67B-E575-4AEA-AFB2-E69E2B28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75EC"/>
  </w:style>
  <w:style w:type="paragraph" w:styleId="BalloonText">
    <w:name w:val="Balloon Text"/>
    <w:basedOn w:val="Normal"/>
    <w:link w:val="BalloonTextChar"/>
    <w:semiHidden/>
    <w:unhideWhenUsed/>
    <w:rsid w:val="006729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29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0C789-D774-44D0-BC81-077694A1E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1539</Words>
  <Characters>7408</Characters>
  <Application>Microsoft Office Word</Application>
  <DocSecurity>0</DocSecurity>
  <Lines>178</Lines>
  <Paragraphs>40</Paragraphs>
  <ScaleCrop>false</ScaleCrop>
  <HeadingPairs>
    <vt:vector size="2" baseType="variant">
      <vt:variant>
        <vt:lpstr>Title</vt:lpstr>
      </vt:variant>
      <vt:variant>
        <vt:i4>1</vt:i4>
      </vt:variant>
    </vt:vector>
  </HeadingPairs>
  <TitlesOfParts>
    <vt:vector size="1" baseType="lpstr">
      <vt:lpstr>A245</vt:lpstr>
    </vt:vector>
  </TitlesOfParts>
  <Manager>R229</Manager>
  <Company>OFFICE of LEGISLATIVE SERVICES</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dc:title>
  <dc:creator>Assemblyman  DEANGELO, Assemblywoman  PINTOR MARIN</dc:creator>
  <cp:keywords>A245|5|RF |282|0|0|!|0|</cp:keywords>
  <dc:description>PREFILED 2020</dc:description>
  <cp:lastModifiedBy>Bell, Careema</cp:lastModifiedBy>
  <cp:revision>2</cp:revision>
  <cp:lastPrinted>2019-12-02T14:47:00Z</cp:lastPrinted>
  <dcterms:created xsi:type="dcterms:W3CDTF">2019-12-02T15:16:00Z</dcterms:created>
  <dcterms:modified xsi:type="dcterms:W3CDTF">2019-12-02T15:16:00Z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