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4DE" w:rsidRDefault="00C704DE" w:rsidP="00C704DE">
      <w:pPr>
        <w:pStyle w:val="bpuBill"/>
      </w:pPr>
      <w:bookmarkStart w:id="0" w:name="bpuFrontPg"/>
      <w:bookmarkStart w:id="1" w:name="_GoBack"/>
      <w:bookmarkEnd w:id="0"/>
      <w:bookmarkEnd w:id="1"/>
      <w:r>
        <w:t xml:space="preserve">ASSEMBLY, No. 275 </w:t>
      </w:r>
    </w:p>
    <w:p w:rsidR="00C704DE" w:rsidRPr="00C704DE" w:rsidRDefault="00C704DE" w:rsidP="00C704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671" r:id="rId8"/>
        </w:object>
      </w:r>
    </w:p>
    <w:p w:rsidR="00C704DE" w:rsidRDefault="00C704DE" w:rsidP="00C704DE">
      <w:pPr>
        <w:pStyle w:val="bpuState"/>
      </w:pPr>
      <w:r>
        <w:t>STATE OF NEW JERSEY</w:t>
      </w:r>
    </w:p>
    <w:p w:rsidR="00C704DE" w:rsidRDefault="00C704DE" w:rsidP="00C704DE">
      <w:pPr>
        <w:pStyle w:val="bpuLegislature"/>
      </w:pPr>
      <w:r>
        <w:t>219th LEGISLATURE</w:t>
      </w:r>
    </w:p>
    <w:p w:rsidR="00C704DE" w:rsidRDefault="00C704DE" w:rsidP="00C704DE">
      <w:pPr>
        <w:pStyle w:val="bpuWpGraphic"/>
      </w:pPr>
      <w:r>
        <w:object w:dxaOrig="8985" w:dyaOrig="255">
          <v:shape id="_x0000_i1026" type="#_x0000_t75" style="width:6in;height:12pt" o:ole="">
            <v:imagedata r:id="rId7" o:title=""/>
          </v:shape>
          <o:OLEObject Type="Embed" ProgID="WPWin6.1" ShapeID="_x0000_i1026" DrawAspect="Content" ObjectID="_1643180672" r:id="rId9"/>
        </w:object>
      </w:r>
      <w:r>
        <w:t xml:space="preserve">  </w:t>
      </w:r>
    </w:p>
    <w:p w:rsidR="00C704DE" w:rsidRDefault="00C704DE" w:rsidP="00C704DE">
      <w:pPr>
        <w:pStyle w:val="bpuIntro"/>
      </w:pPr>
      <w:r>
        <w:t>PRE-FILED FOR INTRODUCTION IN THE 2020 SESSION</w:t>
      </w:r>
    </w:p>
    <w:p w:rsidR="00C704DE" w:rsidRDefault="00C704DE" w:rsidP="00C704DE">
      <w:pPr>
        <w:pStyle w:val="bpuIntro"/>
      </w:pPr>
    </w:p>
    <w:p w:rsidR="00C704DE" w:rsidRDefault="00C704DE" w:rsidP="00C704DE">
      <w:pPr>
        <w:pStyle w:val="bpuIntro"/>
        <w:sectPr w:rsidR="00C704DE" w:rsidSect="00F455A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704DE" w:rsidRDefault="00C704DE" w:rsidP="00C704DE">
      <w:pPr>
        <w:pStyle w:val="bpuIntro"/>
      </w:pPr>
    </w:p>
    <w:p w:rsidR="00C704DE" w:rsidRDefault="00C704DE" w:rsidP="00C704DE">
      <w:pPr>
        <w:pStyle w:val="bpuSponsor"/>
      </w:pPr>
      <w:r>
        <w:t>Sponsored by:</w:t>
      </w:r>
    </w:p>
    <w:p w:rsidR="00C704DE" w:rsidRDefault="00C704DE" w:rsidP="00C704DE">
      <w:pPr>
        <w:pStyle w:val="bpuSponsor"/>
      </w:pPr>
      <w:r>
        <w:t>Assemblyman  JOHN ARMATO</w:t>
      </w:r>
    </w:p>
    <w:p w:rsidR="00C704DE" w:rsidRDefault="00C704DE" w:rsidP="00C704DE">
      <w:pPr>
        <w:pStyle w:val="bpuSponsor"/>
      </w:pPr>
      <w:r>
        <w:t>District 2 (Atlantic)</w:t>
      </w:r>
    </w:p>
    <w:p w:rsidR="00C704DE" w:rsidRDefault="00C704DE" w:rsidP="00C704DE">
      <w:pPr>
        <w:pStyle w:val="bpuSponsor"/>
      </w:pPr>
      <w:r>
        <w:t>Assemblywoman  VALERIE VAINIERI HUTTLE</w:t>
      </w:r>
    </w:p>
    <w:p w:rsidR="00C704DE" w:rsidRDefault="00C704DE" w:rsidP="00C704DE">
      <w:pPr>
        <w:pStyle w:val="bpuSponsor"/>
      </w:pPr>
      <w:r>
        <w:t>District 37 (Bergen)</w:t>
      </w:r>
    </w:p>
    <w:p w:rsidR="00C704DE" w:rsidRDefault="00C704DE" w:rsidP="00C704DE">
      <w:pPr>
        <w:pStyle w:val="bpuSponsor"/>
      </w:pPr>
    </w:p>
    <w:p w:rsidR="00C704DE" w:rsidRDefault="00F455A2" w:rsidP="00F455A2">
      <w:pPr>
        <w:pStyle w:val="bpuSponsor"/>
      </w:pPr>
      <w:r>
        <w:t>Co-Sponsored by:</w:t>
      </w:r>
    </w:p>
    <w:p w:rsidR="00F455A2" w:rsidRPr="00F455A2" w:rsidRDefault="00F455A2" w:rsidP="00F455A2">
      <w:pPr>
        <w:pStyle w:val="bpuSponsor"/>
      </w:pPr>
      <w:r w:rsidRPr="00F455A2">
        <w:t xml:space="preserve">Assemblymen </w:t>
      </w:r>
      <w:proofErr w:type="spellStart"/>
      <w:r w:rsidRPr="00F455A2">
        <w:t>Mazzeo</w:t>
      </w:r>
      <w:proofErr w:type="spellEnd"/>
      <w:r w:rsidRPr="00F455A2">
        <w:t xml:space="preserve"> and </w:t>
      </w:r>
      <w:proofErr w:type="spellStart"/>
      <w:r w:rsidRPr="00F455A2">
        <w:t>Chiaravalloti</w:t>
      </w:r>
      <w:proofErr w:type="spellEnd"/>
    </w:p>
    <w:p w:rsidR="00C704DE" w:rsidRDefault="00C704DE" w:rsidP="00C704DE"/>
    <w:p w:rsidR="00F455A2" w:rsidRDefault="00F455A2" w:rsidP="00C704DE"/>
    <w:p w:rsidR="00C704DE" w:rsidRPr="00C704DE" w:rsidRDefault="00C704DE" w:rsidP="00C704DE"/>
    <w:p w:rsidR="00C704DE" w:rsidRDefault="00C704DE" w:rsidP="00C704DE">
      <w:pPr>
        <w:pStyle w:val="bpuSponsor"/>
      </w:pPr>
    </w:p>
    <w:p w:rsidR="00C704DE" w:rsidRDefault="00C704DE" w:rsidP="00C704DE">
      <w:pPr>
        <w:pStyle w:val="bpuSponsor"/>
      </w:pPr>
      <w:r>
        <w:t>SYNOPSIS</w:t>
      </w:r>
    </w:p>
    <w:p w:rsidR="00C704DE" w:rsidRDefault="00C704DE" w:rsidP="00C704DE">
      <w:pPr>
        <w:pStyle w:val="bpuNormText"/>
      </w:pPr>
      <w:r>
        <w:tab/>
        <w:t xml:space="preserve">Allows drug- or alcohol-dependent person admitted into court-ordered supervisory treatment program to reduce amount owed on court-ordered fines and certain other financial obligations upon successful completion of program. </w:t>
      </w:r>
    </w:p>
    <w:p w:rsidR="00C704DE" w:rsidRDefault="00C704DE" w:rsidP="00C704DE">
      <w:pPr>
        <w:pStyle w:val="bpuNormText"/>
      </w:pPr>
    </w:p>
    <w:p w:rsidR="00C704DE" w:rsidRDefault="00C704DE" w:rsidP="00C704DE">
      <w:pPr>
        <w:pStyle w:val="bpuSponsor"/>
      </w:pPr>
      <w:r>
        <w:t xml:space="preserve">CURRENT VERSION OF TEXT </w:t>
      </w:r>
    </w:p>
    <w:p w:rsidR="00C704DE" w:rsidRDefault="00C704DE" w:rsidP="00C704DE">
      <w:pPr>
        <w:pStyle w:val="bpuNormText"/>
      </w:pPr>
      <w:r>
        <w:tab/>
        <w:t>Introduced Pending Technical Review by Legislative Counsel.</w:t>
      </w:r>
    </w:p>
    <w:p w:rsidR="00C704DE" w:rsidRDefault="00C704DE" w:rsidP="00C704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704DE" w:rsidRDefault="00C704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704DE" w:rsidSect="00C704DE">
          <w:type w:val="continuous"/>
          <w:pgSz w:w="12240" w:h="20160" w:code="5"/>
          <w:pgMar w:top="2160" w:right="2275" w:bottom="1440" w:left="2275" w:header="72" w:footer="720" w:gutter="0"/>
          <w:pgNumType w:start="1"/>
          <w:cols w:space="720"/>
          <w:docGrid w:linePitch="360"/>
        </w:sectPr>
      </w:pPr>
    </w:p>
    <w:p w:rsidR="00594EE5" w:rsidRPr="00677316" w:rsidRDefault="00594EE5" w:rsidP="00594EE5">
      <w:pPr>
        <w:pStyle w:val="HangingAnAct"/>
        <w:rPr>
          <w:rStyle w:val="HangingAnActChar"/>
        </w:rPr>
      </w:pPr>
      <w:r w:rsidRPr="00594EE5">
        <w:rPr>
          <w:rStyle w:val="BillHead"/>
        </w:rPr>
        <w:lastRenderedPageBreak/>
        <w:t>An Act</w:t>
      </w:r>
      <w:r w:rsidRPr="006B7FA7">
        <w:rPr>
          <w:rStyle w:val="HangingAnActChar"/>
        </w:rPr>
        <w:t xml:space="preserve"> </w:t>
      </w:r>
      <w:r>
        <w:t xml:space="preserve">concerning certain </w:t>
      </w:r>
      <w:r w:rsidRPr="00B47C08">
        <w:t>court-imposed financial obligations</w:t>
      </w:r>
      <w:r>
        <w:t xml:space="preserve">, </w:t>
      </w:r>
      <w:r w:rsidRPr="00B47C08">
        <w:t>amending N.J.S.2C:35</w:t>
      </w:r>
      <w:r>
        <w:t>-15, and supplementing chapter 46 of Title 2C of the New Jersey Statutes.</w:t>
      </w:r>
    </w:p>
    <w:p w:rsidR="00594EE5" w:rsidRPr="00D71D68" w:rsidRDefault="00594EE5" w:rsidP="00594EE5"/>
    <w:p w:rsidR="00594EE5" w:rsidRPr="00AA7880" w:rsidRDefault="00594EE5" w:rsidP="00594EE5">
      <w:r>
        <w:tab/>
      </w:r>
      <w:r>
        <w:rPr>
          <w:rStyle w:val="BillHeading2"/>
        </w:rPr>
        <w:t xml:space="preserve">Be It Enacted </w:t>
      </w:r>
      <w:r>
        <w:rPr>
          <w:rStyle w:val="BillLanguage"/>
        </w:rPr>
        <w:t>by the Senate and General Assembly of the State of New Jersey:</w:t>
      </w:r>
    </w:p>
    <w:p w:rsidR="00594EE5" w:rsidRDefault="00594EE5" w:rsidP="00594EE5"/>
    <w:p w:rsidR="00594EE5" w:rsidRDefault="00594EE5" w:rsidP="00594EE5">
      <w:r>
        <w:tab/>
        <w:t>1.</w:t>
      </w:r>
      <w:r>
        <w:tab/>
        <w:t>N.J.S.2C:35-15 is amended to read as follows:</w:t>
      </w:r>
      <w:r>
        <w:tab/>
      </w:r>
    </w:p>
    <w:p w:rsidR="00594EE5" w:rsidRDefault="00C704DE" w:rsidP="00C704DE">
      <w:pPr>
        <w:tabs>
          <w:tab w:val="clear" w:pos="2160"/>
          <w:tab w:val="left" w:pos="1800"/>
        </w:tabs>
      </w:pPr>
      <w:r>
        <w:tab/>
        <w:t>2C:35-15.</w:t>
      </w:r>
      <w:r>
        <w:tab/>
        <w:t>a.</w:t>
      </w:r>
      <w:r>
        <w:tab/>
      </w:r>
      <w:r w:rsidR="00594EE5">
        <w:t>(1)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594EE5" w:rsidRDefault="00594EE5" w:rsidP="00594EE5">
      <w:r>
        <w:tab/>
        <w:t>(a)</w:t>
      </w:r>
      <w:r>
        <w:tab/>
        <w:t>$3,000.00 in the case of a crime of the first degree;</w:t>
      </w:r>
    </w:p>
    <w:p w:rsidR="00594EE5" w:rsidRDefault="00594EE5" w:rsidP="00594EE5">
      <w:r>
        <w:tab/>
        <w:t>(b)</w:t>
      </w:r>
      <w:r>
        <w:tab/>
        <w:t>$2,000.00 in the case of a crime of the second degree;</w:t>
      </w:r>
    </w:p>
    <w:p w:rsidR="00594EE5" w:rsidRDefault="00594EE5" w:rsidP="00594EE5">
      <w:r>
        <w:tab/>
        <w:t>(c)</w:t>
      </w:r>
      <w:r>
        <w:tab/>
        <w:t>$1,000.00 in the case of a crime of the third degree;</w:t>
      </w:r>
    </w:p>
    <w:p w:rsidR="00594EE5" w:rsidRDefault="00594EE5" w:rsidP="00594EE5">
      <w:r>
        <w:tab/>
        <w:t>(d)</w:t>
      </w:r>
      <w:r>
        <w:tab/>
        <w:t>$750.00 in the case of a crime of the fourth degree;</w:t>
      </w:r>
    </w:p>
    <w:p w:rsidR="00594EE5" w:rsidRDefault="00594EE5" w:rsidP="00594EE5">
      <w:r>
        <w:tab/>
        <w:t>(e)</w:t>
      </w:r>
      <w:r>
        <w:tab/>
        <w:t>$500.00 in the case of a disorderly persons or petty disorderly persons offense.</w:t>
      </w:r>
    </w:p>
    <w:p w:rsidR="00594EE5" w:rsidRDefault="00594EE5" w:rsidP="00594EE5">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594EE5" w:rsidRDefault="00594EE5" w:rsidP="00594EE5">
      <w:r>
        <w:tab/>
        <w:t>(a)</w:t>
      </w:r>
      <w:r>
        <w:tab/>
        <w:t xml:space="preserve">the imposition of multiple penalties would constitute a serious hardship that outweighs the need to deter the defendant from future criminal activity; and </w:t>
      </w:r>
    </w:p>
    <w:p w:rsidR="00594EE5" w:rsidRDefault="00594EE5" w:rsidP="00594EE5">
      <w:r>
        <w:tab/>
        <w:t>(b)</w:t>
      </w:r>
      <w:r>
        <w:tab/>
        <w:t>the imposition of a single penalty would foster the defendant's rehabilitation.</w:t>
      </w:r>
    </w:p>
    <w:p w:rsidR="00594EE5" w:rsidRDefault="00594EE5" w:rsidP="00594EE5">
      <w:r>
        <w:tab/>
        <w:t>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w:t>
      </w:r>
    </w:p>
    <w:p w:rsidR="00594EE5" w:rsidRDefault="00594EE5" w:rsidP="00594EE5">
      <w:r>
        <w:lastRenderedPageBreak/>
        <w:tab/>
        <w:t>All penalties provided for in this section shall be in addition to and not in lieu of any fine authorized by law or required to be imposed pursuant to the provisions of N.J.S.2C:35-12.</w:t>
      </w:r>
    </w:p>
    <w:p w:rsidR="00594EE5" w:rsidRDefault="00594EE5" w:rsidP="00594EE5">
      <w:r>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594EE5" w:rsidRDefault="00594EE5" w:rsidP="00594EE5">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established pursuant to section 2 of P.L.1995, c.318 (C.26:2B-37); (3) the "Partnership for a Drug Free New Jersey," the State affiliate of the "Partnership for a Drug Free America"; and (4) other alcohol and drug abuse programs.</w:t>
      </w:r>
    </w:p>
    <w:p w:rsidR="00594EE5" w:rsidRDefault="00594EE5" w:rsidP="00594EE5">
      <w:r>
        <w:tab/>
        <w:t>Moneys appropriated for the purpose of funding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shall not be used to supplant moneys that are available to the Department of Health </w:t>
      </w:r>
      <w:r>
        <w:rPr>
          <w:rFonts w:ascii="Albertus Extra Bold" w:hAnsi="Albertus Extra Bold"/>
        </w:rPr>
        <w:t>[</w:t>
      </w:r>
      <w:r>
        <w:t>and Senior Services</w:t>
      </w:r>
      <w:r>
        <w:rPr>
          <w:rFonts w:ascii="Albertus Extra Bold" w:hAnsi="Albertus Extra Bold"/>
        </w:rPr>
        <w:t>]</w:t>
      </w:r>
      <w:r>
        <w:t xml:space="preserve"> as of the effective date of P.L.1995, c.318 (C.26:2B-36 et al.), and </w:t>
      </w:r>
      <w:r>
        <w:rPr>
          <w:u w:val="single"/>
        </w:rPr>
        <w:t>thereafter available to the Division of Mental Health and Addiction Services in the Department of Human Services pursuant to Reorganization Plan No. 002-2004 as set forth in subsection b. of section 2 of P.L.1995, c.318 (C.26:2B-37)</w:t>
      </w:r>
      <w:r>
        <w:t xml:space="preserve"> that would otherwise have been made available to provide alcoholism and drug abuse services for the deaf, hard of hearing and disabled, nor shall the moneys be used for the administrative costs of the program.</w:t>
      </w:r>
    </w:p>
    <w:p w:rsidR="00594EE5" w:rsidRDefault="00594EE5" w:rsidP="00594EE5">
      <w:r>
        <w:tab/>
        <w:t>d.</w:t>
      </w:r>
      <w:r>
        <w:tab/>
        <w:t>(Deleted by amendment, P.L.1991, c.329).</w:t>
      </w:r>
    </w:p>
    <w:p w:rsidR="00C704DE" w:rsidRDefault="00594EE5" w:rsidP="00C704DE">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w:t>
      </w:r>
      <w:r>
        <w:rPr>
          <w:u w:val="single"/>
        </w:rPr>
        <w:t>:</w:t>
      </w:r>
      <w:r>
        <w:t xml:space="preserve"> to </w:t>
      </w:r>
      <w:r>
        <w:rPr>
          <w:u w:val="single"/>
        </w:rPr>
        <w:t>(1)</w:t>
      </w:r>
      <w:r>
        <w:t xml:space="preserve"> reduce the penalty imposed pursuant to this section by any amount actually paid by the person for his </w:t>
      </w:r>
      <w:r w:rsidR="00C704DE">
        <w:br w:type="page"/>
      </w:r>
    </w:p>
    <w:p w:rsidR="00594EE5" w:rsidRDefault="00594EE5" w:rsidP="00594EE5">
      <w:r>
        <w:lastRenderedPageBreak/>
        <w:t>participation in the program</w:t>
      </w:r>
      <w:r>
        <w:rPr>
          <w:u w:val="single"/>
        </w:rPr>
        <w:t>; and (2) to determine the amount of credit earned against the amount owed on any other court-imposed financial obligation as provided for in section 2 of P.L.    , c.   (C.        ) (pending before the Legislature as this bill)</w:t>
      </w:r>
      <w:r>
        <w:t>.  The court shall not reduce the penalty pursuant to this subsection</w:t>
      </w:r>
      <w:r>
        <w:rPr>
          <w:u w:val="single"/>
        </w:rPr>
        <w:t>, or apply any credit pursuant to section 2 of P.L.    , c.   (C.        ) (pending before the Legislature as this bill)</w:t>
      </w:r>
      <w:r>
        <w:t xml:space="preserve"> unless the person establishes to the satisfaction of the court that he has successfully completed the rehabilitation program.  If the person's participation is for any reason terminated before his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594EE5" w:rsidRDefault="00594EE5" w:rsidP="00594EE5">
      <w:r>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w:t>
      </w:r>
      <w:r>
        <w:rPr>
          <w:u w:val="single"/>
        </w:rPr>
        <w:t>under this subsection</w:t>
      </w:r>
      <w:r>
        <w:t xml:space="preserve">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p>
    <w:p w:rsidR="00710445" w:rsidRDefault="00594EE5" w:rsidP="00710445">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w:t>
      </w:r>
      <w:r w:rsidR="00710445">
        <w:br w:type="page"/>
      </w:r>
    </w:p>
    <w:p w:rsidR="00594EE5" w:rsidRDefault="00594EE5" w:rsidP="00594EE5">
      <w:r>
        <w:lastRenderedPageBreak/>
        <w:t xml:space="preserve">to the satisfaction of the court that he has successfully completed the reformative service.  If the person's participation is for any 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594EE5" w:rsidRDefault="00594EE5" w:rsidP="00594EE5">
      <w:r>
        <w:tab/>
        <w:t>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w:t>
      </w:r>
    </w:p>
    <w:p w:rsidR="00594EE5" w:rsidRDefault="00594EE5" w:rsidP="00594EE5">
      <w:r>
        <w:t>(</w:t>
      </w:r>
      <w:proofErr w:type="spellStart"/>
      <w:r>
        <w:t>cf</w:t>
      </w:r>
      <w:proofErr w:type="spellEnd"/>
      <w:r>
        <w:t>: P.L.2008, c.15, s.2)</w:t>
      </w:r>
    </w:p>
    <w:p w:rsidR="00594EE5" w:rsidRDefault="00594EE5" w:rsidP="00594EE5"/>
    <w:p w:rsidR="00594EE5" w:rsidRDefault="00710445" w:rsidP="00594EE5">
      <w:r>
        <w:tab/>
        <w:t>2.</w:t>
      </w:r>
      <w:r>
        <w:tab/>
        <w:t xml:space="preserve">(New section) </w:t>
      </w:r>
      <w:r w:rsidR="00594EE5">
        <w:t xml:space="preserve">a.  </w:t>
      </w:r>
      <w:r w:rsidR="00594EE5" w:rsidRPr="003D420E">
        <w:t>A person required to pay any form of court-imposed financial obligation resulting from a conviction or charge for a violation of any offense defined under Title 2C of the New Jersey Statutes or other applicable law, shall be eligible to perform reformative service</w:t>
      </w:r>
      <w:r w:rsidR="00594EE5">
        <w:t>,</w:t>
      </w:r>
      <w:r w:rsidR="00594EE5" w:rsidRPr="003D420E">
        <w:t xml:space="preserve"> when ordered by the court as a condition for admission into special probation pursuant to N.J.S.2C:35-14, conditional discharge pursuant to N.J.S.2C:36A-1, supervisory treatment pursuant to N.J.S.2C:43-12, or conditional dismissal pursuant to P.L.2013, c.158 (C.2C:43-13.1 et al.) for treatment of alcohol or drug dependency, in order to earn credit against the amount owed on the court-imposed financial obligation, other than restitution or child support or other support or maintenance ordered by a court.  </w:t>
      </w:r>
      <w:r w:rsidR="00594EE5">
        <w:t>“Reformative service” shall include, but not be limited to, substance abuse treatment or services, other therapeutic treatment, educational or vocational services, employment training or services, family counseling, service to the community and volunteer or other work.</w:t>
      </w:r>
    </w:p>
    <w:p w:rsidR="00594EE5" w:rsidRPr="003D420E" w:rsidRDefault="00594EE5" w:rsidP="00594EE5">
      <w:r>
        <w:tab/>
        <w:t>b.</w:t>
      </w:r>
      <w:r>
        <w:tab/>
      </w:r>
      <w:r w:rsidRPr="003D420E">
        <w:t>The court shall determine the amount of the credit that would be applied against the court-imposed financial obligation upon successful completion of the supervisory treatment program.</w:t>
      </w:r>
      <w:r>
        <w:t xml:space="preserve">  The court shall not apply any credit unless the person establishes to the satisfaction of the court that the person has successfully completed the rehabilitation service as part of the supervisory treatment program.  </w:t>
      </w:r>
      <w:r w:rsidRPr="003D420E">
        <w:t>If the person's participation is for any reason terminated before the person’s successful completion of the supervisory treatment program, collection of the entire court-imposed financial obligation shall be enforced.</w:t>
      </w:r>
    </w:p>
    <w:p w:rsidR="00594EE5" w:rsidRDefault="00594EE5" w:rsidP="00594EE5"/>
    <w:p w:rsidR="004C6117" w:rsidRDefault="00594EE5" w:rsidP="00594EE5">
      <w:r>
        <w:tab/>
        <w:t>3.</w:t>
      </w:r>
      <w:r>
        <w:tab/>
        <w:t xml:space="preserve">This act shall take effect immediately, and apply to any person convicted of or charged </w:t>
      </w:r>
      <w:r w:rsidRPr="00422537">
        <w:t>with a violation of any offense defined under Title 2C of the New Jersey Statutes or other applicable law</w:t>
      </w:r>
      <w:r>
        <w:t>.</w:t>
      </w:r>
    </w:p>
    <w:p w:rsidR="00594EE5" w:rsidRPr="00AA7880" w:rsidRDefault="00594EE5" w:rsidP="00594EE5">
      <w:pPr>
        <w:jc w:val="center"/>
      </w:pPr>
      <w:r w:rsidRPr="00D71D68">
        <w:lastRenderedPageBreak/>
        <w:t>STATEMENT</w:t>
      </w:r>
    </w:p>
    <w:p w:rsidR="00594EE5" w:rsidRDefault="00594EE5" w:rsidP="00594EE5"/>
    <w:p w:rsidR="00594EE5" w:rsidRDefault="00594EE5" w:rsidP="00594EE5">
      <w:r>
        <w:tab/>
        <w:t>This bill would allow drug- or alcohol-dependent persons who are admitted into court-ordered supervisory treatment programs to reduce the amount they owe on court-ordered fines and other financial obligations,</w:t>
      </w:r>
      <w:r w:rsidRPr="000B6436">
        <w:t xml:space="preserve"> </w:t>
      </w:r>
      <w:r>
        <w:t xml:space="preserve">other than restitution or child support, or other support or maintenance ordered by a court, upon successful completion of the treatment program, based upon engaging in “reformative service” during their time of program participation.  The types of reformative service that could be performed would include, but not be limited to, such activities as substance abuse treatment or services, educational or vocational services, employment training or services, family counseling, and volunteer or other work.   </w:t>
      </w:r>
    </w:p>
    <w:p w:rsidR="00594EE5" w:rsidRDefault="00594EE5" w:rsidP="00594EE5">
      <w:r>
        <w:tab/>
        <w:t>The court would determine the amount of credit</w:t>
      </w:r>
      <w:r w:rsidRPr="00354C4D">
        <w:t xml:space="preserve"> </w:t>
      </w:r>
      <w:r w:rsidRPr="003D420E">
        <w:t>that would be applied against the court-imposed financial obligation upon successful completion of the supervisory treatment program.</w:t>
      </w:r>
      <w:r>
        <w:t xml:space="preserve"> The court would not apply any credit unless a person establishes to the satisfaction of the court that the person has successfully completed the rehabilitation service as part of the supervisory treatment program. </w:t>
      </w:r>
      <w:r w:rsidRPr="003D420E">
        <w:t xml:space="preserve">  </w:t>
      </w:r>
      <w:r>
        <w:t>If a person's participation was</w:t>
      </w:r>
      <w:r w:rsidRPr="003D420E">
        <w:t xml:space="preserve"> terminated before the person’s successful completion of the supervisory treatment program, collection of the entire court-imposed financial obligation </w:t>
      </w:r>
      <w:r>
        <w:t>would</w:t>
      </w:r>
      <w:r w:rsidRPr="003D420E">
        <w:t xml:space="preserve"> be enforced.</w:t>
      </w:r>
    </w:p>
    <w:p w:rsidR="00594EE5" w:rsidRPr="00E7752C" w:rsidRDefault="00594EE5" w:rsidP="00E7752C">
      <w:r>
        <w:tab/>
        <w:t>This bill is based upon Recommendation No. 9 of the Report of the Supreme Court Committee on Municipal Court Operations, Fines, and Fees, issued June 2018.  As the report notes, providing the opportunity for participants in supervisory treatment programs to eliminate or reduce outstanding court-ordered financial obligations can further incentivize their participation and successful completion of such programs.</w:t>
      </w:r>
    </w:p>
    <w:sectPr w:rsidR="00594EE5" w:rsidRPr="00E7752C" w:rsidSect="00C704D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EE5" w:rsidRDefault="00594EE5">
      <w:r>
        <w:separator/>
      </w:r>
    </w:p>
  </w:endnote>
  <w:endnote w:type="continuationSeparator" w:id="0">
    <w:p w:rsidR="00594EE5" w:rsidRDefault="0059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5A2" w:rsidRDefault="00F455A2" w:rsidP="00F455A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4DE" w:rsidRPr="00921C91" w:rsidRDefault="00C704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4DE" w:rsidRPr="00921C91" w:rsidRDefault="00C704DE">
    <w:pPr>
      <w:pStyle w:val="Footer"/>
      <w:rPr>
        <w:szCs w:val="18"/>
      </w:rPr>
    </w:pPr>
  </w:p>
  <w:p w:rsidR="00C704DE" w:rsidRPr="00921C91" w:rsidRDefault="00C704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4DE" w:rsidRDefault="00C704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EE5" w:rsidRDefault="00594EE5">
      <w:r>
        <w:separator/>
      </w:r>
    </w:p>
  </w:footnote>
  <w:footnote w:type="continuationSeparator" w:id="0">
    <w:p w:rsidR="00594EE5" w:rsidRDefault="00594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1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704DE" w:rsidRDefault="00C704DE" w:rsidP="00C704DE">
    <w:pPr>
      <w:pStyle w:val="bpuHeadSpon"/>
    </w:pPr>
    <w:r w:rsidRPr="00C704DE">
      <w:rPr>
        <w:rStyle w:val="bpuHeadSponChar"/>
      </w:rPr>
      <w:t>A275</w:t>
    </w:r>
    <w:r>
      <w:t xml:space="preserve"> ARMATO, VAINIERI HUTTLE</w:t>
    </w:r>
  </w:p>
  <w:p w:rsidR="00C704DE" w:rsidRDefault="00C704DE" w:rsidP="00C704DE">
    <w:pPr>
      <w:pStyle w:val="bpuHeadSpon"/>
    </w:pPr>
    <w:r>
      <w:fldChar w:fldCharType="begin"/>
    </w:r>
    <w:r>
      <w:instrText xml:space="preserve"> PAGE  \* MERGEFORMAT </w:instrText>
    </w:r>
    <w:r>
      <w:fldChar w:fldCharType="separate"/>
    </w:r>
    <w:r w:rsidR="00181A13">
      <w:rPr>
        <w:noProof/>
      </w:rPr>
      <w:t>6</w:t>
    </w:r>
    <w:r>
      <w:fldChar w:fldCharType="end"/>
    </w:r>
  </w:p>
  <w:p w:rsidR="00C704DE" w:rsidRPr="00AF575C" w:rsidRDefault="00C704DE" w:rsidP="00C704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704DE" w:rsidRDefault="00C704DE" w:rsidP="00C704DE">
    <w:pPr>
      <w:pStyle w:val="bpuHeadSpon"/>
    </w:pPr>
    <w:r w:rsidRPr="00C704DE">
      <w:rPr>
        <w:rStyle w:val="bpuHeadSponChar"/>
      </w:rPr>
      <w:t>A275</w:t>
    </w:r>
    <w:r>
      <w:t xml:space="preserve"> ARMATO, VAINIERI HUTTLE</w:t>
    </w:r>
  </w:p>
  <w:p w:rsidR="00C704DE" w:rsidRDefault="00C704DE" w:rsidP="00C704DE">
    <w:pPr>
      <w:pStyle w:val="bpuHeadSpon"/>
    </w:pPr>
    <w:r>
      <w:fldChar w:fldCharType="begin"/>
    </w:r>
    <w:r>
      <w:instrText xml:space="preserve"> PAGE  \* MERGEFORMAT </w:instrText>
    </w:r>
    <w:r>
      <w:fldChar w:fldCharType="separate"/>
    </w:r>
    <w:r w:rsidR="00181A13">
      <w:rPr>
        <w:noProof/>
      </w:rPr>
      <w:t>2</w:t>
    </w:r>
    <w:r>
      <w:fldChar w:fldCharType="end"/>
    </w:r>
  </w:p>
  <w:p w:rsidR="00C704DE" w:rsidRDefault="00C704DE" w:rsidP="00C704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E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A13"/>
    <w:rsid w:val="00182504"/>
    <w:rsid w:val="00186D54"/>
    <w:rsid w:val="00197DEE"/>
    <w:rsid w:val="001A253A"/>
    <w:rsid w:val="001A28C1"/>
    <w:rsid w:val="001A3589"/>
    <w:rsid w:val="001A55F1"/>
    <w:rsid w:val="001A66DB"/>
    <w:rsid w:val="001A768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861"/>
    <w:rsid w:val="00280555"/>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4A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11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EAF"/>
    <w:rsid w:val="00560F96"/>
    <w:rsid w:val="0056610D"/>
    <w:rsid w:val="00574518"/>
    <w:rsid w:val="00574F65"/>
    <w:rsid w:val="005836AB"/>
    <w:rsid w:val="00585FA1"/>
    <w:rsid w:val="005866AA"/>
    <w:rsid w:val="005876F1"/>
    <w:rsid w:val="00592664"/>
    <w:rsid w:val="0059343F"/>
    <w:rsid w:val="00594EE5"/>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618"/>
    <w:rsid w:val="006D53A7"/>
    <w:rsid w:val="006D65B4"/>
    <w:rsid w:val="006E36B4"/>
    <w:rsid w:val="006F4C44"/>
    <w:rsid w:val="006F652B"/>
    <w:rsid w:val="0070018A"/>
    <w:rsid w:val="0071044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DAF"/>
    <w:rsid w:val="009C3EDF"/>
    <w:rsid w:val="009C76BC"/>
    <w:rsid w:val="009D5C82"/>
    <w:rsid w:val="009E1345"/>
    <w:rsid w:val="009E2D24"/>
    <w:rsid w:val="009F2BAB"/>
    <w:rsid w:val="00A003CF"/>
    <w:rsid w:val="00A01CC5"/>
    <w:rsid w:val="00A04BAB"/>
    <w:rsid w:val="00A072DB"/>
    <w:rsid w:val="00A12C37"/>
    <w:rsid w:val="00A15F7D"/>
    <w:rsid w:val="00A16418"/>
    <w:rsid w:val="00A2051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4C3"/>
    <w:rsid w:val="00C603F9"/>
    <w:rsid w:val="00C614C5"/>
    <w:rsid w:val="00C704DE"/>
    <w:rsid w:val="00C83317"/>
    <w:rsid w:val="00C937A1"/>
    <w:rsid w:val="00C93F56"/>
    <w:rsid w:val="00CB344E"/>
    <w:rsid w:val="00CB501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5A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CF5CA1"/>
  <w15:docId w15:val="{30F2A1D8-8C15-411C-BFBF-1ED129A6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3D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DAF"/>
    <w:rPr>
      <w:rFonts w:ascii="Segoe UI" w:hAnsi="Segoe UI" w:cs="Segoe UI"/>
      <w:spacing w:val="4"/>
      <w:sz w:val="18"/>
      <w:szCs w:val="18"/>
    </w:rPr>
  </w:style>
  <w:style w:type="character" w:styleId="LineNumber">
    <w:name w:val="line number"/>
    <w:basedOn w:val="DefaultParagraphFont"/>
    <w:semiHidden/>
    <w:unhideWhenUsed/>
    <w:rsid w:val="00C70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10C6D-9D32-4511-BA66-A57F44D5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2065</Words>
  <Characters>11242</Characters>
  <Application>Microsoft Office Word</Application>
  <DocSecurity>0</DocSecurity>
  <Lines>245</Lines>
  <Paragraphs>47</Paragraphs>
  <ScaleCrop>false</ScaleCrop>
  <HeadingPairs>
    <vt:vector size="2" baseType="variant">
      <vt:variant>
        <vt:lpstr>Title</vt:lpstr>
      </vt:variant>
      <vt:variant>
        <vt:i4>1</vt:i4>
      </vt:variant>
    </vt:vector>
  </HeadingPairs>
  <TitlesOfParts>
    <vt:vector size="1" baseType="lpstr">
      <vt:lpstr>A275</vt:lpstr>
    </vt:vector>
  </TitlesOfParts>
  <Manager>R230</Manager>
  <Company>OFFICE of LEGISLATIVE SERVICES</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dc:title>
  <dc:creator>Assemblyman  ARMATO, Assemblywoman  VAINIERI HUTTLE</dc:creator>
  <cp:keywords>A275|6|CL |311|0|0|!|0|</cp:keywords>
  <dc:description>PREFILED 2020</dc:description>
  <cp:lastModifiedBy>Todaro, Vivian</cp:lastModifiedBy>
  <cp:revision>2</cp:revision>
  <cp:lastPrinted>2020-02-14T15:18:00Z</cp:lastPrinted>
  <dcterms:created xsi:type="dcterms:W3CDTF">2020-02-14T15:18:00Z</dcterms:created>
  <dcterms:modified xsi:type="dcterms:W3CDTF">2020-02-14T15:18:00Z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