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1AE" w:rsidRDefault="007751AE" w:rsidP="007751AE">
      <w:pPr>
        <w:pStyle w:val="bpuBill"/>
      </w:pPr>
      <w:bookmarkStart w:id="0" w:name="bpuFrontPg"/>
      <w:bookmarkStart w:id="1" w:name="_GoBack"/>
      <w:bookmarkEnd w:id="0"/>
      <w:bookmarkEnd w:id="1"/>
      <w:r>
        <w:t xml:space="preserve">ASSEMBLY, No. 276 </w:t>
      </w:r>
    </w:p>
    <w:p w:rsidR="007751AE" w:rsidRPr="007751AE" w:rsidRDefault="007751AE" w:rsidP="007751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7" o:title=""/>
          </v:shape>
          <o:OLEObject Type="Embed" ProgID="WPWin6.1" ShapeID="_x0000_i1025" DrawAspect="Content" ObjectID="_1636526021" r:id="rId8"/>
        </w:object>
      </w:r>
    </w:p>
    <w:p w:rsidR="007751AE" w:rsidRDefault="007751AE" w:rsidP="007751AE">
      <w:pPr>
        <w:pStyle w:val="bpuState"/>
      </w:pPr>
      <w:r>
        <w:t>STATE OF NEW JERSEY</w:t>
      </w:r>
    </w:p>
    <w:p w:rsidR="007751AE" w:rsidRDefault="007751AE" w:rsidP="007751AE">
      <w:pPr>
        <w:pStyle w:val="bpuLegislature"/>
      </w:pPr>
      <w:r>
        <w:t>219th LEGISLATURE</w:t>
      </w:r>
    </w:p>
    <w:p w:rsidR="007751AE" w:rsidRDefault="007751AE" w:rsidP="007751AE">
      <w:pPr>
        <w:pStyle w:val="bpuWpGraphic"/>
      </w:pPr>
      <w:r>
        <w:object w:dxaOrig="8985" w:dyaOrig="255">
          <v:shape id="_x0000_i1026" type="#_x0000_t75" style="width:6in;height:14.25pt" o:ole="">
            <v:imagedata r:id="rId7" o:title=""/>
          </v:shape>
          <o:OLEObject Type="Embed" ProgID="WPWin6.1" ShapeID="_x0000_i1026" DrawAspect="Content" ObjectID="_1636526022" r:id="rId9"/>
        </w:object>
      </w:r>
      <w:r>
        <w:t xml:space="preserve">  </w:t>
      </w:r>
    </w:p>
    <w:p w:rsidR="007751AE" w:rsidRDefault="007751AE" w:rsidP="007751AE">
      <w:pPr>
        <w:pStyle w:val="bpuIntro"/>
      </w:pPr>
      <w:r>
        <w:t>PRE-FILED FOR INTRODUCTION IN THE 2020 SESSION</w:t>
      </w:r>
    </w:p>
    <w:p w:rsidR="007751AE" w:rsidRDefault="007751AE" w:rsidP="007751AE">
      <w:pPr>
        <w:pStyle w:val="bpuIntro"/>
      </w:pPr>
    </w:p>
    <w:p w:rsidR="007751AE" w:rsidRDefault="007751AE" w:rsidP="007751AE">
      <w:pPr>
        <w:pStyle w:val="bpuIntro"/>
        <w:sectPr w:rsidR="007751AE" w:rsidSect="007751AE">
          <w:headerReference w:type="even" r:id="rId10"/>
          <w:headerReference w:type="default" r:id="rId11"/>
          <w:pgSz w:w="12240" w:h="20160" w:code="5"/>
          <w:pgMar w:top="2160" w:right="1440" w:bottom="1440" w:left="1440" w:header="720" w:footer="720" w:gutter="0"/>
          <w:pgNumType w:start="1"/>
          <w:cols w:space="720"/>
          <w:docGrid w:linePitch="360"/>
        </w:sectPr>
      </w:pPr>
    </w:p>
    <w:p w:rsidR="007751AE" w:rsidRDefault="007751AE" w:rsidP="007751AE">
      <w:pPr>
        <w:pStyle w:val="bpuIntro"/>
      </w:pPr>
    </w:p>
    <w:p w:rsidR="007751AE" w:rsidRDefault="007751AE" w:rsidP="007751AE">
      <w:pPr>
        <w:pStyle w:val="bpuSponsor"/>
      </w:pPr>
      <w:r>
        <w:t>Sponsored by:</w:t>
      </w:r>
    </w:p>
    <w:p w:rsidR="007751AE" w:rsidRDefault="007751AE" w:rsidP="007751AE">
      <w:pPr>
        <w:pStyle w:val="bpuSponsor"/>
      </w:pPr>
      <w:r>
        <w:t>Assemblyman  JOHN ARMATO</w:t>
      </w:r>
    </w:p>
    <w:p w:rsidR="007751AE" w:rsidRDefault="007751AE" w:rsidP="007751AE">
      <w:pPr>
        <w:pStyle w:val="bpuSponsor"/>
      </w:pPr>
      <w:r>
        <w:t>District 2 (Atlantic)</w:t>
      </w:r>
    </w:p>
    <w:p w:rsidR="007751AE" w:rsidRDefault="007751AE" w:rsidP="007751AE">
      <w:pPr>
        <w:pStyle w:val="bpuSponsor"/>
      </w:pPr>
      <w:r>
        <w:t>Assemblyman  VINCENT MAZZEO</w:t>
      </w:r>
    </w:p>
    <w:p w:rsidR="007751AE" w:rsidRDefault="007751AE" w:rsidP="007751AE">
      <w:pPr>
        <w:pStyle w:val="bpuSponsor"/>
      </w:pPr>
      <w:r>
        <w:t>District 2 (Atlantic)</w:t>
      </w:r>
    </w:p>
    <w:p w:rsidR="007751AE" w:rsidRDefault="007751AE" w:rsidP="007751AE">
      <w:pPr>
        <w:pStyle w:val="bpuSponsor"/>
      </w:pPr>
      <w:r>
        <w:t>Assemblywoman  CAROL A. MURPHY</w:t>
      </w:r>
    </w:p>
    <w:p w:rsidR="007751AE" w:rsidRDefault="007751AE" w:rsidP="007751AE">
      <w:pPr>
        <w:pStyle w:val="bpuSponsor"/>
      </w:pPr>
      <w:r>
        <w:t>District 7 (Burlington)</w:t>
      </w:r>
    </w:p>
    <w:p w:rsidR="007751AE" w:rsidRDefault="007751AE" w:rsidP="007751AE">
      <w:pPr>
        <w:pStyle w:val="bpuSponsor"/>
      </w:pPr>
    </w:p>
    <w:p w:rsidR="007751AE" w:rsidRDefault="007751AE" w:rsidP="007751AE">
      <w:pPr>
        <w:pStyle w:val="bpuSponsor"/>
      </w:pPr>
      <w:r>
        <w:t>Co-Sponsored by:</w:t>
      </w:r>
    </w:p>
    <w:p w:rsidR="007751AE" w:rsidRPr="007751AE" w:rsidRDefault="007751AE" w:rsidP="007751AE">
      <w:pPr>
        <w:pStyle w:val="bpuSponsor"/>
      </w:pPr>
      <w:r w:rsidRPr="007751AE">
        <w:t xml:space="preserve">Assemblyman </w:t>
      </w:r>
      <w:proofErr w:type="spellStart"/>
      <w:r w:rsidRPr="007751AE">
        <w:t>Mukherji</w:t>
      </w:r>
      <w:proofErr w:type="spellEnd"/>
    </w:p>
    <w:p w:rsidR="007751AE" w:rsidRDefault="007751AE" w:rsidP="007751AE">
      <w:pPr>
        <w:pStyle w:val="bpuSponsor"/>
      </w:pPr>
    </w:p>
    <w:p w:rsidR="007751AE" w:rsidRDefault="007751AE" w:rsidP="007751AE">
      <w:pPr>
        <w:pStyle w:val="bpuSponsor"/>
      </w:pPr>
    </w:p>
    <w:p w:rsidR="007751AE" w:rsidRDefault="007751AE" w:rsidP="007751AE"/>
    <w:p w:rsidR="007751AE" w:rsidRPr="007751AE" w:rsidRDefault="007751AE" w:rsidP="007751AE"/>
    <w:p w:rsidR="007751AE" w:rsidRDefault="007751AE" w:rsidP="007751AE">
      <w:pPr>
        <w:pStyle w:val="bpuSponsor"/>
      </w:pPr>
      <w:r>
        <w:t>SYNOPSIS</w:t>
      </w:r>
    </w:p>
    <w:p w:rsidR="007751AE" w:rsidRDefault="007751AE" w:rsidP="007751AE">
      <w:pPr>
        <w:pStyle w:val="bpuNormText"/>
      </w:pPr>
      <w:r>
        <w:tab/>
        <w:t xml:space="preserve">Prohibits pharmaceutical manufacturer from owning or operating drug rehabilitation facility licensed in State. </w:t>
      </w:r>
    </w:p>
    <w:p w:rsidR="007751AE" w:rsidRDefault="007751AE" w:rsidP="007751AE">
      <w:pPr>
        <w:pStyle w:val="bpuNormText"/>
      </w:pPr>
    </w:p>
    <w:p w:rsidR="007751AE" w:rsidRDefault="007751AE" w:rsidP="007751AE">
      <w:pPr>
        <w:pStyle w:val="bpuSponsor"/>
      </w:pPr>
      <w:r>
        <w:t xml:space="preserve">CURRENT VERSION OF TEXT </w:t>
      </w:r>
    </w:p>
    <w:p w:rsidR="007751AE" w:rsidRDefault="007751AE" w:rsidP="007751AE">
      <w:pPr>
        <w:pStyle w:val="bpuNormText"/>
      </w:pPr>
      <w:r>
        <w:tab/>
        <w:t>Introduced Pending Technical Review by Legislative Counsel.</w:t>
      </w:r>
    </w:p>
    <w:p w:rsidR="007751AE" w:rsidRDefault="007751AE" w:rsidP="007751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751AE" w:rsidRDefault="007751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51AE" w:rsidSect="007751AE">
          <w:type w:val="continuous"/>
          <w:pgSz w:w="12240" w:h="20160" w:code="5"/>
          <w:pgMar w:top="2160" w:right="2275" w:bottom="1440" w:left="2275" w:header="72" w:footer="720" w:gutter="0"/>
          <w:pgNumType w:start="1"/>
          <w:cols w:space="720"/>
          <w:docGrid w:linePitch="360"/>
        </w:sectPr>
      </w:pPr>
    </w:p>
    <w:p w:rsidR="00C04180" w:rsidRPr="00677316" w:rsidRDefault="00C04180" w:rsidP="00C04180">
      <w:pPr>
        <w:pStyle w:val="HangingAnAct"/>
        <w:rPr>
          <w:rStyle w:val="HangingAnActChar"/>
        </w:rPr>
      </w:pPr>
      <w:r w:rsidRPr="00C04180">
        <w:rPr>
          <w:rStyle w:val="BillHead"/>
        </w:rPr>
        <w:lastRenderedPageBreak/>
        <w:t>An Act</w:t>
      </w:r>
      <w:r w:rsidRPr="006B7FA7">
        <w:rPr>
          <w:rStyle w:val="HangingAnActChar"/>
        </w:rPr>
        <w:t xml:space="preserve"> </w:t>
      </w:r>
      <w:r w:rsidRPr="00057426">
        <w:rPr>
          <w:rStyle w:val="HangingAnActChar"/>
        </w:rPr>
        <w:t>concerning drug rehabilitation facil</w:t>
      </w:r>
      <w:r>
        <w:rPr>
          <w:rStyle w:val="HangingAnActChar"/>
        </w:rPr>
        <w:t>ities and supplementing Title 26</w:t>
      </w:r>
      <w:r w:rsidRPr="00057426">
        <w:rPr>
          <w:rStyle w:val="HangingAnActChar"/>
        </w:rPr>
        <w:t xml:space="preserve"> of the Revised Statutes.</w:t>
      </w:r>
    </w:p>
    <w:p w:rsidR="00C04180" w:rsidRPr="00D71D68" w:rsidRDefault="00C04180" w:rsidP="00C04180"/>
    <w:p w:rsidR="00C04180" w:rsidRPr="00AA7880" w:rsidRDefault="00C04180" w:rsidP="00C04180">
      <w:r>
        <w:tab/>
      </w:r>
      <w:r>
        <w:rPr>
          <w:rStyle w:val="BillHeading2"/>
        </w:rPr>
        <w:t xml:space="preserve">Be It Enacted </w:t>
      </w:r>
      <w:r>
        <w:rPr>
          <w:rStyle w:val="BillLanguage"/>
        </w:rPr>
        <w:t>by the Senate and General Assembly of the State of New Jersey:</w:t>
      </w:r>
    </w:p>
    <w:p w:rsidR="00C04180" w:rsidRPr="00D71D68" w:rsidRDefault="00C04180" w:rsidP="00C04180"/>
    <w:p w:rsidR="00C04180" w:rsidRDefault="00C04180" w:rsidP="00C04180">
      <w:r>
        <w:tab/>
        <w:t>1.</w:t>
      </w:r>
      <w:r>
        <w:tab/>
        <w:t xml:space="preserve">The Division of Mental Health and Addiction Services in the Department of Human Services shall not grant or renew the license of a facility that provides treatment or other services to individuals with a substance use disorder if the facility is owned or operated, wholly, partially, directly, indirectly, or in any manner, by a manufacturer of pharmaceutical products. </w:t>
      </w:r>
    </w:p>
    <w:p w:rsidR="00C04180" w:rsidRDefault="00C04180" w:rsidP="00C04180"/>
    <w:p w:rsidR="00C04180" w:rsidRDefault="00C04180" w:rsidP="00C04180">
      <w:r w:rsidRPr="004465F1">
        <w:tab/>
        <w:t>2.</w:t>
      </w:r>
      <w:r w:rsidRPr="004465F1">
        <w:tab/>
        <w:t xml:space="preserve">Pursuant to the "Administrative Procedure Act," P.L.1968, c.410 (C.52:14B-1 et seq.), the </w:t>
      </w:r>
      <w:r>
        <w:t>Department of Human Services may</w:t>
      </w:r>
      <w:r w:rsidRPr="004465F1">
        <w:t xml:space="preserve"> adopt rules and regulations necessary to effectuate the provisions of this act.</w:t>
      </w:r>
    </w:p>
    <w:p w:rsidR="00C04180" w:rsidRPr="00D71D68" w:rsidRDefault="00C04180" w:rsidP="00C04180"/>
    <w:p w:rsidR="00C04180" w:rsidRPr="00AA7880" w:rsidRDefault="00C04180" w:rsidP="00C04180">
      <w:r>
        <w:tab/>
        <w:t>3.</w:t>
      </w:r>
      <w:r>
        <w:tab/>
        <w:t>This act shall take effect 180 days after the date of enactment.</w:t>
      </w:r>
    </w:p>
    <w:p w:rsidR="00C04180" w:rsidRDefault="00C04180" w:rsidP="00C04180"/>
    <w:p w:rsidR="00C04180" w:rsidRPr="00CE7BD8" w:rsidRDefault="00C04180" w:rsidP="00C04180"/>
    <w:p w:rsidR="00C04180" w:rsidRPr="00AA7880" w:rsidRDefault="00C04180" w:rsidP="00C04180">
      <w:pPr>
        <w:jc w:val="center"/>
      </w:pPr>
      <w:r w:rsidRPr="00D71D68">
        <w:t>STATEMENT</w:t>
      </w:r>
    </w:p>
    <w:p w:rsidR="00C04180" w:rsidRDefault="00C04180" w:rsidP="00C04180"/>
    <w:p w:rsidR="00C04180" w:rsidRPr="00E7752C" w:rsidRDefault="00C04180" w:rsidP="00013867">
      <w:r>
        <w:tab/>
        <w:t xml:space="preserve">This bill prohibits a pharmaceutical manufacturer from owning or operating a drug rehabilitation facility licensed in this State.  Under the bill, the Division of Mental Health and Addiction Services in the Department of Human Services is not to grant or renew the license of a facility that provides treatment or other services to individuals with a substance use disorder if the facility is owned or operated, wholly, partially, directly, indirectly, or in any manner, by a manufacturer of pharmaceutical products. </w:t>
      </w:r>
    </w:p>
    <w:sectPr w:rsidR="00C04180" w:rsidRPr="00E7752C" w:rsidSect="007751A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180" w:rsidRDefault="00C04180">
      <w:r>
        <w:separator/>
      </w:r>
    </w:p>
  </w:endnote>
  <w:endnote w:type="continuationSeparator" w:id="0">
    <w:p w:rsidR="00C04180" w:rsidRDefault="00C0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180" w:rsidRDefault="00C04180">
      <w:r>
        <w:separator/>
      </w:r>
    </w:p>
  </w:footnote>
  <w:footnote w:type="continuationSeparator" w:id="0">
    <w:p w:rsidR="00C04180" w:rsidRDefault="00C04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12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51AE" w:rsidRDefault="007751AE" w:rsidP="007751AE">
    <w:pPr>
      <w:pStyle w:val="bpuHeadSpon"/>
    </w:pPr>
    <w:r w:rsidRPr="007751AE">
      <w:rPr>
        <w:rStyle w:val="bpuHeadSponChar"/>
      </w:rPr>
      <w:t>A276</w:t>
    </w:r>
    <w:r>
      <w:t xml:space="preserve"> ARMATO, MAZZEO</w:t>
    </w:r>
  </w:p>
  <w:p w:rsidR="007751AE" w:rsidRDefault="007751AE" w:rsidP="007751AE">
    <w:pPr>
      <w:pStyle w:val="bpuHeadSpon"/>
    </w:pPr>
    <w:r>
      <w:fldChar w:fldCharType="begin"/>
    </w:r>
    <w:r>
      <w:instrText xml:space="preserve"> PAGE  \* MERGEFORMAT </w:instrText>
    </w:r>
    <w:r>
      <w:fldChar w:fldCharType="separate"/>
    </w:r>
    <w:r w:rsidR="00013867">
      <w:rPr>
        <w:noProof/>
      </w:rPr>
      <w:t>3</w:t>
    </w:r>
    <w:r>
      <w:fldChar w:fldCharType="end"/>
    </w:r>
  </w:p>
  <w:p w:rsidR="007751AE" w:rsidRPr="00AF575C" w:rsidRDefault="007751AE" w:rsidP="007751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51AE" w:rsidRDefault="007751AE" w:rsidP="007751AE">
    <w:pPr>
      <w:pStyle w:val="bpuHeadSpon"/>
    </w:pPr>
    <w:r w:rsidRPr="007751AE">
      <w:rPr>
        <w:rStyle w:val="bpuHeadSponChar"/>
      </w:rPr>
      <w:t>A276</w:t>
    </w:r>
    <w:r>
      <w:t xml:space="preserve"> ARMATO, MAZZEO</w:t>
    </w:r>
  </w:p>
  <w:p w:rsidR="007751AE" w:rsidRDefault="007751AE" w:rsidP="007751AE">
    <w:pPr>
      <w:pStyle w:val="bpuHeadSpon"/>
    </w:pPr>
    <w:r>
      <w:fldChar w:fldCharType="begin"/>
    </w:r>
    <w:r>
      <w:instrText xml:space="preserve"> PAGE  \* MERGEFORMAT </w:instrText>
    </w:r>
    <w:r>
      <w:fldChar w:fldCharType="separate"/>
    </w:r>
    <w:r w:rsidR="004C12E3">
      <w:rPr>
        <w:noProof/>
      </w:rPr>
      <w:t>2</w:t>
    </w:r>
    <w:r>
      <w:fldChar w:fldCharType="end"/>
    </w:r>
  </w:p>
  <w:p w:rsidR="007751AE" w:rsidRDefault="007751AE" w:rsidP="007751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180"/>
    <w:rsid w:val="00000169"/>
    <w:rsid w:val="00004D4D"/>
    <w:rsid w:val="00007B70"/>
    <w:rsid w:val="00007DDD"/>
    <w:rsid w:val="00010512"/>
    <w:rsid w:val="00011BAB"/>
    <w:rsid w:val="00013867"/>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16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2E3"/>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1A3"/>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8B4"/>
    <w:rsid w:val="006B2FCF"/>
    <w:rsid w:val="006C3B76"/>
    <w:rsid w:val="006C4542"/>
    <w:rsid w:val="006D4C1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1AE"/>
    <w:rsid w:val="0077700A"/>
    <w:rsid w:val="0079623B"/>
    <w:rsid w:val="007A0026"/>
    <w:rsid w:val="007C1354"/>
    <w:rsid w:val="007C406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690"/>
    <w:rsid w:val="00BF23C7"/>
    <w:rsid w:val="00BF7456"/>
    <w:rsid w:val="00C035F3"/>
    <w:rsid w:val="00C04180"/>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F8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D5289E-88C7-4448-81A6-EE3529DFC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5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FF4EE-AE88-4A37-9FD5-6C519D6F1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278</Words>
  <Characters>1581</Characters>
  <Application>Microsoft Office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A276</vt:lpstr>
    </vt:vector>
  </TitlesOfParts>
  <Manager>R230</Manager>
  <Company>OFFICE of LEGISLATIVE SERVICES</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dc:title>
  <dc:creator>Assemblyman  ARMATO, Assemblyman  MAZZEO</dc:creator>
  <cp:keywords>A276|2|CL |311|0|0|!|0|</cp:keywords>
  <dc:description>PREFILED 2020</dc:description>
  <cp:lastModifiedBy>Siracusa, Nicole</cp:lastModifiedBy>
  <cp:revision>2</cp:revision>
  <cp:lastPrinted>2019-11-27T17:10:00Z</cp:lastPrinted>
  <dcterms:created xsi:type="dcterms:W3CDTF">2019-11-29T14:45:00Z</dcterms:created>
  <dcterms:modified xsi:type="dcterms:W3CDTF">2019-11-29T14:45:00Z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