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501" w:rsidRDefault="000D0501" w:rsidP="000D0501">
      <w:pPr>
        <w:pStyle w:val="bpuBill"/>
      </w:pPr>
      <w:bookmarkStart w:id="0" w:name="bpuFrontPg"/>
      <w:bookmarkStart w:id="1" w:name="_GoBack"/>
      <w:bookmarkEnd w:id="0"/>
      <w:bookmarkEnd w:id="1"/>
      <w:r>
        <w:t xml:space="preserve">ASSEMBLY, No. 312 </w:t>
      </w:r>
    </w:p>
    <w:p w:rsidR="000D0501" w:rsidRPr="000D0501" w:rsidRDefault="000D0501" w:rsidP="000D05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95006" r:id="rId8"/>
        </w:object>
      </w:r>
    </w:p>
    <w:p w:rsidR="000D0501" w:rsidRDefault="000D0501" w:rsidP="000D0501">
      <w:pPr>
        <w:pStyle w:val="bpuState"/>
      </w:pPr>
      <w:r>
        <w:t>STATE OF NEW JERSEY</w:t>
      </w:r>
    </w:p>
    <w:p w:rsidR="000D0501" w:rsidRDefault="000D0501" w:rsidP="000D0501">
      <w:pPr>
        <w:pStyle w:val="bpuLegislature"/>
      </w:pPr>
      <w:r>
        <w:t>219th LEGISLATURE</w:t>
      </w:r>
    </w:p>
    <w:p w:rsidR="000D0501" w:rsidRDefault="000D0501" w:rsidP="000D0501">
      <w:pPr>
        <w:pStyle w:val="bpuWpGraphic"/>
      </w:pPr>
      <w:r>
        <w:object w:dxaOrig="8985" w:dyaOrig="255">
          <v:shape id="_x0000_i1026" type="#_x0000_t75" style="width:6in;height:12pt" o:ole="">
            <v:imagedata r:id="rId7" o:title=""/>
          </v:shape>
          <o:OLEObject Type="Embed" ProgID="WPWin6.1" ShapeID="_x0000_i1026" DrawAspect="Content" ObjectID="_1643795007" r:id="rId9"/>
        </w:object>
      </w:r>
      <w:r>
        <w:t xml:space="preserve">  </w:t>
      </w:r>
    </w:p>
    <w:p w:rsidR="000D0501" w:rsidRDefault="000D0501" w:rsidP="000D0501">
      <w:pPr>
        <w:pStyle w:val="bpuIntro"/>
      </w:pPr>
      <w:r>
        <w:t>PRE-FILED FOR INTRODUCTION IN THE 2020 SESSION</w:t>
      </w:r>
    </w:p>
    <w:p w:rsidR="000D0501" w:rsidRDefault="000D0501" w:rsidP="000D0501">
      <w:pPr>
        <w:pStyle w:val="bpuIntro"/>
      </w:pPr>
    </w:p>
    <w:p w:rsidR="000D0501" w:rsidRDefault="000D0501" w:rsidP="000D0501">
      <w:pPr>
        <w:pStyle w:val="bpuIntro"/>
        <w:sectPr w:rsidR="000D0501" w:rsidSect="00342B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D0501" w:rsidRDefault="000D0501" w:rsidP="000D0501">
      <w:pPr>
        <w:pStyle w:val="bpuIntro"/>
      </w:pPr>
    </w:p>
    <w:p w:rsidR="000D0501" w:rsidRDefault="000D0501" w:rsidP="000D0501">
      <w:pPr>
        <w:pStyle w:val="bpuSponsor"/>
      </w:pPr>
      <w:r>
        <w:t>Sponsored by:</w:t>
      </w:r>
    </w:p>
    <w:p w:rsidR="000D0501" w:rsidRDefault="000D0501" w:rsidP="000D0501">
      <w:pPr>
        <w:pStyle w:val="bpuSponsor"/>
      </w:pPr>
      <w:r>
        <w:t>Assemblyman  JOE DANIELSEN</w:t>
      </w:r>
    </w:p>
    <w:p w:rsidR="000D0501" w:rsidRDefault="000D0501" w:rsidP="000D0501">
      <w:pPr>
        <w:pStyle w:val="bpuSponsor"/>
      </w:pPr>
      <w:r>
        <w:t>District 17 (Middlesex and Somerset)</w:t>
      </w:r>
    </w:p>
    <w:p w:rsidR="000D0501" w:rsidRDefault="000D0501" w:rsidP="000D0501">
      <w:pPr>
        <w:pStyle w:val="bpuSponsor"/>
      </w:pPr>
      <w:r>
        <w:t>Assemblyman  RAJ MUKHERJI</w:t>
      </w:r>
    </w:p>
    <w:p w:rsidR="000D0501" w:rsidRDefault="000D0501" w:rsidP="000D0501">
      <w:pPr>
        <w:pStyle w:val="bpuSponsor"/>
      </w:pPr>
      <w:r>
        <w:t>District 33 (Hudson)</w:t>
      </w:r>
    </w:p>
    <w:p w:rsidR="000D0501" w:rsidRDefault="000D0501" w:rsidP="000D0501">
      <w:pPr>
        <w:pStyle w:val="bpuSponsor"/>
      </w:pPr>
      <w:r>
        <w:t>Assemblywoman  CAROL A. MURPHY</w:t>
      </w:r>
    </w:p>
    <w:p w:rsidR="000D0501" w:rsidRDefault="000D0501" w:rsidP="000D0501">
      <w:pPr>
        <w:pStyle w:val="bpuSponsor"/>
      </w:pPr>
      <w:r>
        <w:t>District 7 (Burlington)</w:t>
      </w:r>
    </w:p>
    <w:p w:rsidR="000D0501" w:rsidRDefault="000D0501" w:rsidP="000D0501">
      <w:pPr>
        <w:pStyle w:val="bpuSponsor"/>
      </w:pPr>
    </w:p>
    <w:p w:rsidR="000D0501" w:rsidRDefault="00342B32" w:rsidP="00342B32">
      <w:pPr>
        <w:pStyle w:val="bpuSponsor"/>
      </w:pPr>
      <w:r>
        <w:t>Co-Sponsored by:</w:t>
      </w:r>
    </w:p>
    <w:p w:rsidR="00342B32" w:rsidRDefault="00342B32" w:rsidP="00342B32">
      <w:pPr>
        <w:pStyle w:val="bpuSponsor"/>
      </w:pPr>
      <w:r w:rsidRPr="00342B32">
        <w:t xml:space="preserve">Assemblyman </w:t>
      </w:r>
      <w:proofErr w:type="spellStart"/>
      <w:r w:rsidRPr="00342B32">
        <w:t>Verrelli</w:t>
      </w:r>
      <w:proofErr w:type="spellEnd"/>
      <w:r w:rsidRPr="00342B32">
        <w:t xml:space="preserve">, Assemblywomen McKnight, </w:t>
      </w:r>
      <w:proofErr w:type="spellStart"/>
      <w:r w:rsidRPr="00342B32">
        <w:t>Mosquera</w:t>
      </w:r>
      <w:proofErr w:type="spellEnd"/>
      <w:r w:rsidRPr="00342B32">
        <w:t>, Downey and Timberlake</w:t>
      </w:r>
    </w:p>
    <w:p w:rsidR="00342B32" w:rsidRPr="00342B32" w:rsidRDefault="00342B32" w:rsidP="00342B32"/>
    <w:p w:rsidR="000D0501" w:rsidRDefault="000D0501" w:rsidP="000D0501">
      <w:pPr>
        <w:pStyle w:val="bpuSponsor"/>
      </w:pPr>
    </w:p>
    <w:p w:rsidR="000D0501" w:rsidRDefault="000D0501" w:rsidP="000D0501"/>
    <w:p w:rsidR="000D0501" w:rsidRPr="000D0501" w:rsidRDefault="000D0501" w:rsidP="000D0501"/>
    <w:p w:rsidR="000D0501" w:rsidRDefault="000D0501" w:rsidP="000D0501">
      <w:pPr>
        <w:pStyle w:val="bpuSponsor"/>
      </w:pPr>
      <w:r>
        <w:t>SYNOPSIS</w:t>
      </w:r>
    </w:p>
    <w:p w:rsidR="000D0501" w:rsidRDefault="000D0501" w:rsidP="000D0501">
      <w:pPr>
        <w:pStyle w:val="bpuNormText"/>
      </w:pPr>
      <w:r>
        <w:tab/>
        <w:t xml:space="preserve">Prohibits public utility from terminating service for nonpayment unless customer is provided certified letter at least 10 business days prior to scheduled termination date. </w:t>
      </w:r>
    </w:p>
    <w:p w:rsidR="000D0501" w:rsidRDefault="000D0501" w:rsidP="000D0501">
      <w:pPr>
        <w:pStyle w:val="bpuNormText"/>
      </w:pPr>
    </w:p>
    <w:p w:rsidR="000D0501" w:rsidRDefault="000D0501" w:rsidP="000D0501">
      <w:pPr>
        <w:pStyle w:val="bpuSponsor"/>
      </w:pPr>
      <w:r>
        <w:t xml:space="preserve">CURRENT VERSION OF TEXT </w:t>
      </w:r>
    </w:p>
    <w:p w:rsidR="000D0501" w:rsidRDefault="002A33C7" w:rsidP="000D0501">
      <w:pPr>
        <w:pStyle w:val="bpuNormText"/>
      </w:pPr>
      <w:r>
        <w:tab/>
        <w:t>As reported by the Assembly Telecommunications and Utilities Committee with technical review.</w:t>
      </w:r>
    </w:p>
    <w:p w:rsidR="000D0501" w:rsidRDefault="000D0501" w:rsidP="000D05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D0501" w:rsidRDefault="000D05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0501" w:rsidSect="000D0501">
          <w:type w:val="continuous"/>
          <w:pgSz w:w="12240" w:h="20160" w:code="5"/>
          <w:pgMar w:top="2160" w:right="2275" w:bottom="1440" w:left="2275" w:header="72" w:footer="720" w:gutter="0"/>
          <w:pgNumType w:start="1"/>
          <w:cols w:space="720"/>
          <w:docGrid w:linePitch="360"/>
        </w:sectPr>
      </w:pPr>
    </w:p>
    <w:p w:rsidR="00D80AAA" w:rsidRPr="00677316" w:rsidRDefault="00D80AAA" w:rsidP="00D80AAA">
      <w:pPr>
        <w:pStyle w:val="HangingAnAct"/>
        <w:rPr>
          <w:rStyle w:val="HangingAnActChar"/>
        </w:rPr>
      </w:pPr>
      <w:r w:rsidRPr="00391F5F">
        <w:rPr>
          <w:rStyle w:val="BillHead"/>
        </w:rPr>
        <w:lastRenderedPageBreak/>
        <w:t>An Act</w:t>
      </w:r>
      <w:r w:rsidRPr="006B7FA7">
        <w:rPr>
          <w:rStyle w:val="HangingAnActChar"/>
        </w:rPr>
        <w:t xml:space="preserve"> </w:t>
      </w:r>
      <w:r w:rsidRPr="00C65ECE">
        <w:rPr>
          <w:rStyle w:val="HangingAnActChar"/>
        </w:rPr>
        <w:t>concerning termination of public utility service and amending R.S.48:2-24.</w:t>
      </w:r>
    </w:p>
    <w:p w:rsidR="00D80AAA" w:rsidRPr="00D71D68" w:rsidRDefault="00D80AAA" w:rsidP="00D80AAA"/>
    <w:p w:rsidR="00D80AAA" w:rsidRPr="00AA7880" w:rsidRDefault="00D80AAA" w:rsidP="00D80AAA">
      <w:r>
        <w:tab/>
      </w:r>
      <w:r>
        <w:rPr>
          <w:rStyle w:val="BillHeading2"/>
        </w:rPr>
        <w:t xml:space="preserve">Be It Enacted </w:t>
      </w:r>
      <w:r>
        <w:rPr>
          <w:rStyle w:val="BillLanguage"/>
        </w:rPr>
        <w:t>by the Senate and General Assembly of the State of New Jersey:</w:t>
      </w:r>
    </w:p>
    <w:p w:rsidR="00D80AAA" w:rsidRDefault="00D80AAA" w:rsidP="00D80AAA"/>
    <w:p w:rsidR="00D80AAA" w:rsidRDefault="00D80AAA" w:rsidP="00D80AAA">
      <w:r>
        <w:tab/>
        <w:t>1.</w:t>
      </w:r>
      <w:r>
        <w:tab/>
        <w:t>R.S.48:2-24 is amended to read as follows:</w:t>
      </w:r>
    </w:p>
    <w:p w:rsidR="00D80AAA" w:rsidRDefault="002A33C7" w:rsidP="002A33C7">
      <w:pPr>
        <w:tabs>
          <w:tab w:val="clear" w:pos="1440"/>
          <w:tab w:val="clear" w:pos="2160"/>
          <w:tab w:val="left" w:pos="1350"/>
          <w:tab w:val="left" w:pos="1710"/>
        </w:tabs>
      </w:pPr>
      <w:r>
        <w:tab/>
        <w:t>48:2-24.</w:t>
      </w:r>
      <w:r>
        <w:tab/>
      </w:r>
      <w:r w:rsidR="00D80AAA">
        <w:rPr>
          <w:u w:val="single"/>
        </w:rPr>
        <w:t>a.</w:t>
      </w:r>
      <w:r>
        <w:tab/>
      </w:r>
      <w:r w:rsidR="00D80AAA">
        <w:t>No public utility shall discontinue, curtail</w:t>
      </w:r>
      <w:r w:rsidR="00D80AAA">
        <w:rPr>
          <w:u w:val="single"/>
        </w:rPr>
        <w:t>,</w:t>
      </w:r>
      <w:r w:rsidR="00D80AAA">
        <w:t xml:space="preserve"> or abandon any service without obtaining permission from the board after notice.  The board may withhold permission until after hearing to determine if the discontinuance, curtailment</w:t>
      </w:r>
      <w:r w:rsidR="00D80AAA">
        <w:rPr>
          <w:u w:val="single"/>
        </w:rPr>
        <w:t>,</w:t>
      </w:r>
      <w:r w:rsidR="00D80AAA">
        <w:t xml:space="preserve"> or abandonment will adversely affect public convenience and necessity.  With respect to common carriers</w:t>
      </w:r>
      <w:r w:rsidR="00D80AAA">
        <w:rPr>
          <w:u w:val="single"/>
        </w:rPr>
        <w:t>,</w:t>
      </w:r>
      <w:r w:rsidR="00D80AAA">
        <w:t xml:space="preserve"> the provisions of this </w:t>
      </w:r>
      <w:r w:rsidR="00D80AAA" w:rsidRPr="0053441F">
        <w:rPr>
          <w:rFonts w:ascii="Albertus Extra Bold" w:hAnsi="Albertus Extra Bold"/>
          <w:b/>
        </w:rPr>
        <w:t>[</w:t>
      </w:r>
      <w:r w:rsidR="00D80AAA">
        <w:t>paragraph</w:t>
      </w:r>
      <w:r w:rsidR="00D80AAA" w:rsidRPr="0053441F">
        <w:rPr>
          <w:rFonts w:ascii="Albertus Extra Bold" w:hAnsi="Albertus Extra Bold"/>
          <w:b/>
        </w:rPr>
        <w:t>]</w:t>
      </w:r>
      <w:r w:rsidR="00D80AAA">
        <w:t xml:space="preserve"> </w:t>
      </w:r>
      <w:r w:rsidR="00D80AAA">
        <w:rPr>
          <w:u w:val="single"/>
        </w:rPr>
        <w:t>subsection</w:t>
      </w:r>
      <w:r w:rsidR="00D80AAA">
        <w:t xml:space="preserve"> shall apply only to service operated in accordance with base schedules on file with the board; provided, however, that the </w:t>
      </w:r>
      <w:r w:rsidR="00D80AAA" w:rsidRPr="0053441F">
        <w:rPr>
          <w:rFonts w:ascii="Albertus Extra Bold" w:hAnsi="Albertus Extra Bold"/>
          <w:b/>
        </w:rPr>
        <w:t>[</w:t>
      </w:r>
      <w:r w:rsidR="00D80AAA">
        <w:t>State Highway</w:t>
      </w:r>
      <w:r w:rsidR="00D80AAA" w:rsidRPr="0053441F">
        <w:rPr>
          <w:rFonts w:ascii="Albertus Extra Bold" w:hAnsi="Albertus Extra Bold"/>
          <w:b/>
        </w:rPr>
        <w:t>]</w:t>
      </w:r>
      <w:r w:rsidR="00D80AAA">
        <w:t xml:space="preserve"> Commissioner </w:t>
      </w:r>
      <w:r w:rsidR="00D80AAA">
        <w:rPr>
          <w:u w:val="single"/>
        </w:rPr>
        <w:t>of Transportation</w:t>
      </w:r>
      <w:r w:rsidR="00D80AAA">
        <w:t xml:space="preserve"> upon entering into a  contract for passenger service pursuant to </w:t>
      </w:r>
      <w:r w:rsidR="00D80AAA" w:rsidRPr="0053441F">
        <w:rPr>
          <w:rFonts w:ascii="Albertus Extra Bold" w:hAnsi="Albertus Extra Bold"/>
          <w:b/>
        </w:rPr>
        <w:t>[</w:t>
      </w:r>
      <w:r w:rsidR="00D80AAA">
        <w:t>chapter 66 of the laws of 1960, as amended and supplemented,</w:t>
      </w:r>
      <w:r w:rsidR="00D80AAA" w:rsidRPr="0053441F">
        <w:rPr>
          <w:rFonts w:ascii="Albertus Extra Bold" w:hAnsi="Albertus Extra Bold"/>
          <w:b/>
        </w:rPr>
        <w:t>]</w:t>
      </w:r>
      <w:r w:rsidR="00D80AAA">
        <w:t xml:space="preserve"> </w:t>
      </w:r>
      <w:r w:rsidR="00D80AAA">
        <w:rPr>
          <w:u w:val="single"/>
        </w:rPr>
        <w:t>P.L.1962, c.191 (C.48:12A-17 et seq.)</w:t>
      </w:r>
      <w:r w:rsidR="00D80AAA">
        <w:t xml:space="preserve"> may, without approval of the board, authorize a discontinuance, curtailment, abandonment</w:t>
      </w:r>
      <w:r w:rsidR="00D80AAA">
        <w:rPr>
          <w:u w:val="single"/>
        </w:rPr>
        <w:t>,</w:t>
      </w:r>
      <w:r w:rsidR="00D80AAA">
        <w:t xml:space="preserve"> or change in passenger service, which discontinuance, curtailment, abandonment</w:t>
      </w:r>
      <w:r w:rsidR="00D80AAA">
        <w:rPr>
          <w:u w:val="single"/>
        </w:rPr>
        <w:t>,</w:t>
      </w:r>
      <w:r w:rsidR="00D80AAA">
        <w:t xml:space="preserve"> or change in service shall exist only during the term of </w:t>
      </w:r>
      <w:r w:rsidR="00D80AAA" w:rsidRPr="00856FE7">
        <w:rPr>
          <w:rFonts w:ascii="Albertus Extra Bold" w:hAnsi="Albertus Extra Bold"/>
          <w:b/>
        </w:rPr>
        <w:t>[</w:t>
      </w:r>
      <w:r w:rsidR="00D80AAA">
        <w:t>said</w:t>
      </w:r>
      <w:r w:rsidR="00D80AAA" w:rsidRPr="00856FE7">
        <w:rPr>
          <w:rFonts w:ascii="Albertus Extra Bold" w:hAnsi="Albertus Extra Bold"/>
          <w:b/>
        </w:rPr>
        <w:t>]</w:t>
      </w:r>
      <w:r w:rsidR="00D80AAA">
        <w:t xml:space="preserve"> </w:t>
      </w:r>
      <w:r w:rsidR="00D80AAA">
        <w:rPr>
          <w:u w:val="single"/>
        </w:rPr>
        <w:t>the</w:t>
      </w:r>
      <w:r w:rsidR="00D80AAA">
        <w:t xml:space="preserve"> contract.</w:t>
      </w:r>
    </w:p>
    <w:p w:rsidR="00D80AAA" w:rsidRDefault="00D80AAA" w:rsidP="002A33C7">
      <w:pPr>
        <w:tabs>
          <w:tab w:val="clear" w:pos="1440"/>
          <w:tab w:val="left" w:pos="1170"/>
        </w:tabs>
      </w:pPr>
      <w:r>
        <w:tab/>
      </w:r>
      <w:r>
        <w:rPr>
          <w:u w:val="single"/>
        </w:rPr>
        <w:t>b.</w:t>
      </w:r>
      <w:r>
        <w:rPr>
          <w:u w:val="single"/>
        </w:rPr>
        <w:tab/>
        <w:t>(1)</w:t>
      </w:r>
      <w:r w:rsidR="002A33C7">
        <w:tab/>
      </w:r>
      <w:r>
        <w:t xml:space="preserve">A public utility may terminate service for a violation of the terms of its approved tariffs on file with the </w:t>
      </w:r>
      <w:r w:rsidRPr="00856FE7">
        <w:rPr>
          <w:rFonts w:ascii="Albertus Extra Bold" w:hAnsi="Albertus Extra Bold"/>
          <w:b/>
        </w:rPr>
        <w:t>[</w:t>
      </w:r>
      <w:r>
        <w:t>Board of Public Utility Commissioners</w:t>
      </w:r>
      <w:r w:rsidRPr="00856FE7">
        <w:rPr>
          <w:rFonts w:ascii="Albertus Extra Bold" w:hAnsi="Albertus Extra Bold"/>
          <w:b/>
        </w:rPr>
        <w:t>]</w:t>
      </w:r>
      <w:r>
        <w:t xml:space="preserve"> </w:t>
      </w:r>
      <w:r>
        <w:rPr>
          <w:u w:val="single"/>
        </w:rPr>
        <w:t>board</w:t>
      </w:r>
      <w:r>
        <w:t xml:space="preserve"> upon giving the customer at least 3 days' notice of </w:t>
      </w:r>
      <w:r w:rsidRPr="00856FE7">
        <w:rPr>
          <w:rFonts w:ascii="Albertus Extra Bold" w:hAnsi="Albertus Extra Bold"/>
          <w:b/>
        </w:rPr>
        <w:t>[</w:t>
      </w:r>
      <w:r>
        <w:t>such</w:t>
      </w:r>
      <w:r w:rsidRPr="00856FE7">
        <w:rPr>
          <w:rFonts w:ascii="Albertus Extra Bold" w:hAnsi="Albertus Extra Bold"/>
          <w:b/>
        </w:rPr>
        <w:t>]</w:t>
      </w:r>
      <w:r>
        <w:t xml:space="preserve"> </w:t>
      </w:r>
      <w:r>
        <w:rPr>
          <w:u w:val="single"/>
        </w:rPr>
        <w:t>the</w:t>
      </w:r>
      <w:r>
        <w:t xml:space="preserve"> termination unless otherwise provided for by rules, regulations</w:t>
      </w:r>
      <w:r>
        <w:rPr>
          <w:u w:val="single"/>
        </w:rPr>
        <w:t>,</w:t>
      </w:r>
      <w:r>
        <w:t xml:space="preserve"> or orders of the board, except that in those situations where a hazardous condition prevails the </w:t>
      </w:r>
      <w:r>
        <w:rPr>
          <w:u w:val="single"/>
        </w:rPr>
        <w:t>public</w:t>
      </w:r>
      <w:r>
        <w:t xml:space="preserve"> utility may terminate service without notice.  </w:t>
      </w:r>
    </w:p>
    <w:p w:rsidR="00D80AAA" w:rsidRPr="0053441F" w:rsidRDefault="00D80AAA" w:rsidP="00D80AAA">
      <w:pPr>
        <w:rPr>
          <w:u w:val="single"/>
        </w:rPr>
      </w:pPr>
      <w:r>
        <w:tab/>
      </w:r>
      <w:r w:rsidRPr="00C61916">
        <w:rPr>
          <w:u w:val="single"/>
        </w:rPr>
        <w:t>(2)</w:t>
      </w:r>
      <w:r>
        <w:rPr>
          <w:u w:val="single"/>
        </w:rPr>
        <w:tab/>
        <w:t>Notwithstanding the provisions of paragraph (1) of this subsection, a public utility shall not terminate the service of a customer for nonpayment unless the public utility provides the customer a certified letter no less than 10 business days prior to the scheduled termination date notifying the customer that the customer’s service will be terminated for nonpayment on the scheduled termination date.</w:t>
      </w:r>
    </w:p>
    <w:p w:rsidR="00D80AAA" w:rsidRDefault="00D80AAA" w:rsidP="00D80AAA">
      <w:r>
        <w:tab/>
      </w:r>
      <w:r>
        <w:rPr>
          <w:u w:val="single"/>
        </w:rPr>
        <w:t>c.</w:t>
      </w:r>
      <w:r>
        <w:tab/>
        <w:t>If any public utility shall discontinue, curtail</w:t>
      </w:r>
      <w:r>
        <w:rPr>
          <w:u w:val="single"/>
        </w:rPr>
        <w:t>,</w:t>
      </w:r>
      <w:r>
        <w:t xml:space="preserve"> or abandon service</w:t>
      </w:r>
      <w:r>
        <w:rPr>
          <w:u w:val="single"/>
        </w:rPr>
        <w:t>,</w:t>
      </w:r>
      <w:r>
        <w:t xml:space="preserve"> and the board after hearing upon notice shall find and determine that service should be resumed, the board may order that service be resumed forthwith or on </w:t>
      </w:r>
      <w:r w:rsidRPr="00856FE7">
        <w:rPr>
          <w:rFonts w:ascii="Albertus Extra Bold" w:hAnsi="Albertus Extra Bold"/>
          <w:b/>
        </w:rPr>
        <w:t>[</w:t>
      </w:r>
      <w:r>
        <w:t>such</w:t>
      </w:r>
      <w:r w:rsidRPr="00856FE7">
        <w:rPr>
          <w:rFonts w:ascii="Albertus Extra Bold" w:hAnsi="Albertus Extra Bold"/>
          <w:b/>
        </w:rPr>
        <w:t>]</w:t>
      </w:r>
      <w:r>
        <w:t xml:space="preserve"> </w:t>
      </w:r>
      <w:r>
        <w:rPr>
          <w:u w:val="single"/>
        </w:rPr>
        <w:t>a</w:t>
      </w:r>
      <w:r>
        <w:t xml:space="preserve"> date as it may fix.</w:t>
      </w:r>
    </w:p>
    <w:p w:rsidR="00D80AAA" w:rsidRDefault="00D80AAA" w:rsidP="00D80AAA">
      <w:r>
        <w:t>(</w:t>
      </w:r>
      <w:proofErr w:type="spellStart"/>
      <w:r>
        <w:t>cf</w:t>
      </w:r>
      <w:proofErr w:type="spellEnd"/>
      <w:r>
        <w:t>: P.L.1964, c.58, s.1)</w:t>
      </w:r>
    </w:p>
    <w:p w:rsidR="00D80AAA" w:rsidRPr="00D71D68" w:rsidRDefault="00D80AAA" w:rsidP="00D80AAA"/>
    <w:p w:rsidR="00CA2D5C" w:rsidRDefault="00D80AAA" w:rsidP="00CA2D5C">
      <w:r>
        <w:tab/>
        <w:t>2.</w:t>
      </w:r>
      <w:r>
        <w:tab/>
        <w:t>This act shall take effect immediately.</w:t>
      </w:r>
    </w:p>
    <w:sectPr w:rsidR="00CA2D5C" w:rsidSect="000D050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A1A" w:rsidRDefault="001F3A1A">
      <w:r>
        <w:separator/>
      </w:r>
    </w:p>
  </w:endnote>
  <w:endnote w:type="continuationSeparator" w:id="0">
    <w:p w:rsidR="001F3A1A" w:rsidRDefault="001F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B32" w:rsidRDefault="00342B32" w:rsidP="00342B32">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D5C" w:rsidRPr="00921C91" w:rsidRDefault="00CA2D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2D5C" w:rsidRPr="00921C91" w:rsidRDefault="00CA2D5C">
    <w:pPr>
      <w:pStyle w:val="Footer"/>
      <w:rPr>
        <w:szCs w:val="18"/>
      </w:rPr>
    </w:pPr>
  </w:p>
  <w:p w:rsidR="00CA2D5C" w:rsidRPr="00921C91" w:rsidRDefault="00CA2D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2D5C" w:rsidRDefault="00CA2D5C">
    <w:pPr>
      <w:pStyle w:val="Footer"/>
    </w:pPr>
  </w:p>
  <w:p w:rsidR="004D76F0" w:rsidRPr="00CB5CD7" w:rsidRDefault="004D76F0" w:rsidP="00CB5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A1A" w:rsidRDefault="001F3A1A">
      <w:r>
        <w:separator/>
      </w:r>
    </w:p>
  </w:footnote>
  <w:footnote w:type="continuationSeparator" w:id="0">
    <w:p w:rsidR="001F3A1A" w:rsidRDefault="001F3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55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91D" w:rsidRDefault="004A55F9" w:rsidP="005C591D">
    <w:pPr>
      <w:pStyle w:val="bpuHeadSpon"/>
      <w:rPr>
        <w:rStyle w:val="PageNumber"/>
        <w:szCs w:val="24"/>
      </w:rPr>
    </w:pPr>
  </w:p>
  <w:p w:rsidR="000D0501" w:rsidRDefault="000D0501" w:rsidP="000D0501">
    <w:pPr>
      <w:pStyle w:val="bpuHeadSpon"/>
    </w:pPr>
    <w:r w:rsidRPr="000D0501">
      <w:rPr>
        <w:rStyle w:val="bpuHeadSponChar"/>
      </w:rPr>
      <w:t>A312</w:t>
    </w:r>
    <w:r>
      <w:t xml:space="preserve"> DANIELSEN, MUKHERJI</w:t>
    </w:r>
  </w:p>
  <w:p w:rsidR="000D0501" w:rsidRDefault="000D0501" w:rsidP="000D0501">
    <w:pPr>
      <w:pStyle w:val="bpuHeadSpon"/>
    </w:pPr>
    <w:r>
      <w:fldChar w:fldCharType="begin"/>
    </w:r>
    <w:r>
      <w:instrText xml:space="preserve"> PAGE  \* MERGEFORMAT </w:instrText>
    </w:r>
    <w:r>
      <w:fldChar w:fldCharType="separate"/>
    </w:r>
    <w:r w:rsidR="002A33C7">
      <w:rPr>
        <w:noProof/>
      </w:rPr>
      <w:t>3</w:t>
    </w:r>
    <w:r>
      <w:fldChar w:fldCharType="end"/>
    </w:r>
  </w:p>
  <w:p w:rsidR="000D0501" w:rsidRPr="00AF575C" w:rsidRDefault="000D0501" w:rsidP="000D05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591D" w:rsidRPr="00CA2D5C" w:rsidRDefault="000D0501" w:rsidP="005C591D">
    <w:pPr>
      <w:pStyle w:val="bpuHeadSpon"/>
      <w:rPr>
        <w:b/>
      </w:rPr>
    </w:pPr>
    <w:r w:rsidRPr="00CA2D5C">
      <w:rPr>
        <w:b/>
      </w:rPr>
      <w:t>A3</w:t>
    </w:r>
    <w:r w:rsidRPr="000D0501">
      <w:rPr>
        <w:rStyle w:val="bpuHeadSponChar"/>
      </w:rPr>
      <w:t xml:space="preserve">12 </w:t>
    </w:r>
    <w:r w:rsidR="00266114">
      <w:t>DANIELSEN, MUKHERJI</w:t>
    </w:r>
  </w:p>
  <w:p w:rsidR="005C591D" w:rsidRDefault="00266114" w:rsidP="005C591D">
    <w:pPr>
      <w:pStyle w:val="bpuHeadSpon"/>
    </w:pPr>
    <w:r>
      <w:fldChar w:fldCharType="begin"/>
    </w:r>
    <w:r>
      <w:instrText xml:space="preserve"> PAGE  \* MERGEFORMAT </w:instrText>
    </w:r>
    <w:r>
      <w:fldChar w:fldCharType="separate"/>
    </w:r>
    <w:r w:rsidR="004A55F9">
      <w:rPr>
        <w:noProof/>
      </w:rPr>
      <w:t>2</w:t>
    </w:r>
    <w:r>
      <w:fldChar w:fldCharType="end"/>
    </w:r>
  </w:p>
  <w:p w:rsidR="000D0501" w:rsidRDefault="000D0501" w:rsidP="005C59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1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501"/>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174"/>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A1A"/>
    <w:rsid w:val="001F6719"/>
    <w:rsid w:val="001F6DA6"/>
    <w:rsid w:val="00214614"/>
    <w:rsid w:val="00214663"/>
    <w:rsid w:val="0022067D"/>
    <w:rsid w:val="00231838"/>
    <w:rsid w:val="00232C5B"/>
    <w:rsid w:val="002373F3"/>
    <w:rsid w:val="002463CF"/>
    <w:rsid w:val="0026254F"/>
    <w:rsid w:val="00266114"/>
    <w:rsid w:val="00266FB9"/>
    <w:rsid w:val="00274341"/>
    <w:rsid w:val="0028159B"/>
    <w:rsid w:val="00296363"/>
    <w:rsid w:val="002A16E7"/>
    <w:rsid w:val="002A33C7"/>
    <w:rsid w:val="002A71FA"/>
    <w:rsid w:val="002B4DA4"/>
    <w:rsid w:val="002B67F7"/>
    <w:rsid w:val="002C58D4"/>
    <w:rsid w:val="002E1440"/>
    <w:rsid w:val="002E2980"/>
    <w:rsid w:val="00304565"/>
    <w:rsid w:val="00307F11"/>
    <w:rsid w:val="0031075B"/>
    <w:rsid w:val="00317C73"/>
    <w:rsid w:val="003212E6"/>
    <w:rsid w:val="00333EF1"/>
    <w:rsid w:val="00342B3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F77"/>
    <w:rsid w:val="0041453D"/>
    <w:rsid w:val="0044404C"/>
    <w:rsid w:val="00470114"/>
    <w:rsid w:val="00470ABF"/>
    <w:rsid w:val="0048038F"/>
    <w:rsid w:val="00484B8A"/>
    <w:rsid w:val="004A5222"/>
    <w:rsid w:val="004A55F9"/>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A2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0A2"/>
    <w:rsid w:val="009F2BAB"/>
    <w:rsid w:val="009F69E4"/>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BAA"/>
    <w:rsid w:val="00C603F9"/>
    <w:rsid w:val="00C614C5"/>
    <w:rsid w:val="00C83317"/>
    <w:rsid w:val="00C937A1"/>
    <w:rsid w:val="00C93F56"/>
    <w:rsid w:val="00CA2D5C"/>
    <w:rsid w:val="00CB344E"/>
    <w:rsid w:val="00CB5CD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AAA"/>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1E2"/>
    <w:rsid w:val="00EE77BF"/>
    <w:rsid w:val="00EF5225"/>
    <w:rsid w:val="00F0415D"/>
    <w:rsid w:val="00F13624"/>
    <w:rsid w:val="00F14E45"/>
    <w:rsid w:val="00F17CFC"/>
    <w:rsid w:val="00F312D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2DF"/>
    <w:rsid w:val="00FF678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63641F-2C17-4D35-AEF0-EB4BFF63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0AAA"/>
  </w:style>
  <w:style w:type="paragraph" w:styleId="BalloonText">
    <w:name w:val="Balloon Text"/>
    <w:basedOn w:val="Normal"/>
    <w:link w:val="BalloonTextChar"/>
    <w:semiHidden/>
    <w:unhideWhenUsed/>
    <w:rsid w:val="001521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1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BEC4C-8696-4203-A7D2-8D606DD3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452</Words>
  <Characters>2578</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A312</vt:lpstr>
    </vt:vector>
  </TitlesOfParts>
  <Manager>R230</Manager>
  <Company>OFFICE of LEGISLATIVE SERVICES</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 TR</dc:title>
  <dc:creator>Assemblyman  DANIELSEN, Assemblyman  MUKHERJI</dc:creator>
  <cp:keywords>A312|2|AU |147|0|147|!|0|</cp:keywords>
  <dc:description>PREFILED 2020_x000d_
TR 2/20/20</dc:description>
  <cp:lastModifiedBy>Bektas, Brenda</cp:lastModifiedBy>
  <cp:revision>2</cp:revision>
  <cp:lastPrinted>2020-02-21T13:19:00Z</cp:lastPrinted>
  <dcterms:created xsi:type="dcterms:W3CDTF">2020-02-21T17:54:00Z</dcterms:created>
  <dcterms:modified xsi:type="dcterms:W3CDTF">2020-02-21T17:54:00Z</dcterms:modified>
  <cp:category>S.2: EFF. DATE &amp; NOTE TO S.1 TO 2019/406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