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5F20" w:rsidRDefault="00315F20" w:rsidP="00315F20">
      <w:pPr>
        <w:pStyle w:val="bpuBill"/>
      </w:pPr>
      <w:bookmarkStart w:id="0" w:name="bpuFrontPg"/>
      <w:bookmarkStart w:id="1" w:name="_GoBack"/>
      <w:bookmarkEnd w:id="0"/>
      <w:bookmarkEnd w:id="1"/>
      <w:r>
        <w:t xml:space="preserve">ASSEMBLY, No. 320 </w:t>
      </w:r>
    </w:p>
    <w:p w:rsidR="00315F20" w:rsidRPr="00315F20" w:rsidRDefault="00315F20" w:rsidP="00315F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160" r:id="rId8"/>
        </w:object>
      </w:r>
    </w:p>
    <w:p w:rsidR="00315F20" w:rsidRDefault="00315F20" w:rsidP="00315F20">
      <w:pPr>
        <w:pStyle w:val="bpuState"/>
      </w:pPr>
      <w:r>
        <w:t>STATE OF NEW JERSEY</w:t>
      </w:r>
    </w:p>
    <w:p w:rsidR="00315F20" w:rsidRDefault="00315F20" w:rsidP="00315F20">
      <w:pPr>
        <w:pStyle w:val="bpuLegislature"/>
      </w:pPr>
      <w:r>
        <w:t>219th LEGISLATURE</w:t>
      </w:r>
    </w:p>
    <w:p w:rsidR="00315F20" w:rsidRDefault="00315F20" w:rsidP="00315F20">
      <w:pPr>
        <w:pStyle w:val="bpuWpGraphic"/>
      </w:pPr>
      <w:r>
        <w:object w:dxaOrig="8985" w:dyaOrig="255">
          <v:shape id="_x0000_i1026" type="#_x0000_t75" style="width:6in;height:12pt" o:ole="">
            <v:imagedata r:id="rId7" o:title=""/>
          </v:shape>
          <o:OLEObject Type="Embed" ProgID="WPWin6.1" ShapeID="_x0000_i1026" DrawAspect="Content" ObjectID="_1636783161" r:id="rId9"/>
        </w:object>
      </w:r>
      <w:r>
        <w:t xml:space="preserve">  </w:t>
      </w:r>
    </w:p>
    <w:p w:rsidR="00315F20" w:rsidRDefault="00315F20" w:rsidP="00315F20">
      <w:pPr>
        <w:pStyle w:val="bpuIntro"/>
      </w:pPr>
      <w:r>
        <w:t>PRE-FILED FOR INTRODUCTION IN THE 2020 SESSION</w:t>
      </w:r>
    </w:p>
    <w:p w:rsidR="00315F20" w:rsidRDefault="00315F20" w:rsidP="00315F20">
      <w:pPr>
        <w:pStyle w:val="bpuIntro"/>
      </w:pPr>
    </w:p>
    <w:p w:rsidR="00315F20" w:rsidRDefault="00315F20" w:rsidP="00315F20">
      <w:pPr>
        <w:pStyle w:val="bpuIntro"/>
        <w:sectPr w:rsidR="00315F20" w:rsidSect="00315F20">
          <w:headerReference w:type="even" r:id="rId10"/>
          <w:headerReference w:type="default" r:id="rId11"/>
          <w:pgSz w:w="12240" w:h="20160" w:code="5"/>
          <w:pgMar w:top="2160" w:right="1440" w:bottom="1440" w:left="1440" w:header="720" w:footer="720" w:gutter="0"/>
          <w:pgNumType w:start="1"/>
          <w:cols w:space="720"/>
          <w:docGrid w:linePitch="360"/>
        </w:sectPr>
      </w:pPr>
    </w:p>
    <w:p w:rsidR="00315F20" w:rsidRDefault="00315F20" w:rsidP="00315F20">
      <w:pPr>
        <w:pStyle w:val="bpuIntro"/>
      </w:pPr>
    </w:p>
    <w:p w:rsidR="00315F20" w:rsidRDefault="00315F20" w:rsidP="00315F20">
      <w:pPr>
        <w:pStyle w:val="bpuSponsor"/>
      </w:pPr>
      <w:r>
        <w:t>Sponsored by:</w:t>
      </w:r>
    </w:p>
    <w:p w:rsidR="00315F20" w:rsidRDefault="00315F20" w:rsidP="00315F20">
      <w:pPr>
        <w:pStyle w:val="bpuSponsor"/>
      </w:pPr>
      <w:r>
        <w:t>Assemblyman  JOE DANIELSEN</w:t>
      </w:r>
    </w:p>
    <w:p w:rsidR="00315F20" w:rsidRDefault="00315F20" w:rsidP="00315F20">
      <w:pPr>
        <w:pStyle w:val="bpuSponsor"/>
      </w:pPr>
      <w:r>
        <w:t>District 17 (Middlesex and Somerset)</w:t>
      </w:r>
    </w:p>
    <w:p w:rsidR="00315F20" w:rsidRDefault="00315F20" w:rsidP="00315F20">
      <w:pPr>
        <w:pStyle w:val="bpuSponsor"/>
      </w:pPr>
      <w:r>
        <w:t>Assemblyman  JOHN F. MCKEON</w:t>
      </w:r>
    </w:p>
    <w:p w:rsidR="00315F20" w:rsidRDefault="00315F20" w:rsidP="00315F20">
      <w:pPr>
        <w:pStyle w:val="bpuSponsor"/>
      </w:pPr>
      <w:r>
        <w:t>District 27 (Essex and Morris)</w:t>
      </w:r>
    </w:p>
    <w:p w:rsidR="00315F20" w:rsidRDefault="00315F20" w:rsidP="00315F20">
      <w:pPr>
        <w:pStyle w:val="bpuSponsor"/>
      </w:pPr>
      <w:r>
        <w:t>Assemblywoman  BETTYLOU DECROCE</w:t>
      </w:r>
    </w:p>
    <w:p w:rsidR="00315F20" w:rsidRDefault="00315F20" w:rsidP="00315F20">
      <w:pPr>
        <w:pStyle w:val="bpuSponsor"/>
      </w:pPr>
      <w:r>
        <w:t>District 26 (Essex, Morris and Passaic)</w:t>
      </w:r>
    </w:p>
    <w:p w:rsidR="00315F20" w:rsidRDefault="00315F20" w:rsidP="00315F20">
      <w:pPr>
        <w:pStyle w:val="bpuSponsor"/>
      </w:pPr>
    </w:p>
    <w:p w:rsidR="00315F20" w:rsidRDefault="00315F20" w:rsidP="00315F20">
      <w:pPr>
        <w:pStyle w:val="bpuSponsor"/>
      </w:pPr>
    </w:p>
    <w:p w:rsidR="00315F20" w:rsidRDefault="00315F20" w:rsidP="00315F20">
      <w:pPr>
        <w:pStyle w:val="bpuSponsor"/>
      </w:pPr>
    </w:p>
    <w:p w:rsidR="00315F20" w:rsidRDefault="00315F20" w:rsidP="00315F20">
      <w:pPr>
        <w:pStyle w:val="bpuSponsor"/>
      </w:pPr>
    </w:p>
    <w:p w:rsidR="00315F20" w:rsidRDefault="00315F20" w:rsidP="00315F20">
      <w:pPr>
        <w:pStyle w:val="bpuSponsor"/>
      </w:pPr>
      <w:r>
        <w:t>SYNOPSIS</w:t>
      </w:r>
    </w:p>
    <w:p w:rsidR="00315F20" w:rsidRDefault="00315F20" w:rsidP="00315F20">
      <w:pPr>
        <w:pStyle w:val="bpuNormText"/>
      </w:pPr>
      <w:r>
        <w:tab/>
        <w:t xml:space="preserve">Requires State to review and approve digital payment platform. </w:t>
      </w:r>
    </w:p>
    <w:p w:rsidR="00315F20" w:rsidRDefault="00315F20" w:rsidP="00315F20">
      <w:pPr>
        <w:pStyle w:val="bpuNormText"/>
      </w:pPr>
    </w:p>
    <w:p w:rsidR="00315F20" w:rsidRDefault="00315F20" w:rsidP="00315F20">
      <w:pPr>
        <w:pStyle w:val="bpuSponsor"/>
      </w:pPr>
      <w:r>
        <w:t xml:space="preserve">CURRENT VERSION OF TEXT </w:t>
      </w:r>
    </w:p>
    <w:p w:rsidR="00315F20" w:rsidRDefault="00315F20" w:rsidP="00315F20">
      <w:pPr>
        <w:pStyle w:val="bpuNormText"/>
      </w:pPr>
      <w:r>
        <w:tab/>
        <w:t>Introduced Pending Technical Review by Legislative Counsel.</w:t>
      </w:r>
    </w:p>
    <w:p w:rsidR="00315F20" w:rsidRDefault="00315F20" w:rsidP="00315F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15F20" w:rsidRDefault="00315F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15F20" w:rsidSect="00315F20">
          <w:type w:val="continuous"/>
          <w:pgSz w:w="12240" w:h="20160" w:code="5"/>
          <w:pgMar w:top="2160" w:right="2275" w:bottom="1440" w:left="2275" w:header="72" w:footer="720" w:gutter="0"/>
          <w:pgNumType w:start="1"/>
          <w:cols w:space="720"/>
          <w:docGrid w:linePitch="360"/>
        </w:sectPr>
      </w:pPr>
    </w:p>
    <w:p w:rsidR="00D30C59" w:rsidRPr="00677316" w:rsidRDefault="00D30C59" w:rsidP="00D30C59">
      <w:pPr>
        <w:pStyle w:val="HangingAnAct"/>
        <w:rPr>
          <w:rStyle w:val="HangingAnActChar"/>
        </w:rPr>
      </w:pPr>
      <w:r w:rsidRPr="00D30C59">
        <w:rPr>
          <w:rStyle w:val="BillHead"/>
        </w:rPr>
        <w:lastRenderedPageBreak/>
        <w:t>An Act</w:t>
      </w:r>
      <w:r w:rsidRPr="006B7FA7">
        <w:rPr>
          <w:rStyle w:val="HangingAnActChar"/>
        </w:rPr>
        <w:t xml:space="preserve"> </w:t>
      </w:r>
      <w:r>
        <w:t>concerning certain digital payment platforms and supplementing Title 17 of the Revised Statutes.</w:t>
      </w:r>
    </w:p>
    <w:p w:rsidR="00D30C59" w:rsidRPr="00D71D68" w:rsidRDefault="00D30C59" w:rsidP="00D30C59"/>
    <w:p w:rsidR="00D30C59" w:rsidRPr="00AA7880" w:rsidRDefault="00D30C59" w:rsidP="00D30C59">
      <w:r>
        <w:tab/>
      </w:r>
      <w:r>
        <w:rPr>
          <w:rStyle w:val="BillHeading2"/>
        </w:rPr>
        <w:t xml:space="preserve">Be It Enacted </w:t>
      </w:r>
      <w:r>
        <w:rPr>
          <w:rStyle w:val="BillLanguage"/>
        </w:rPr>
        <w:t>by the Senate and General Assembly of the State of New Jersey:</w:t>
      </w:r>
    </w:p>
    <w:p w:rsidR="00D30C59" w:rsidRPr="00D71D68" w:rsidRDefault="00D30C59" w:rsidP="00D30C59"/>
    <w:p w:rsidR="00D30C59" w:rsidRDefault="00D30C59" w:rsidP="00D30C59">
      <w:r>
        <w:tab/>
        <w:t>1.</w:t>
      </w:r>
      <w:r>
        <w:tab/>
        <w:t xml:space="preserve">The State of New Jersey shall review and approve a viable </w:t>
      </w:r>
      <w:proofErr w:type="spellStart"/>
      <w:r>
        <w:t>blockchain</w:t>
      </w:r>
      <w:proofErr w:type="spellEnd"/>
      <w:r>
        <w:t>-based, digital payment platform to provide payment services to legal and licensed businesses in this State that do not have access to traditional financial services and are forced to operate in cash-only or cash-heavy environments.  The purpose of the payment platform shall be to provide a safe, secure, and compliant system that does not exclude these businesses from participating in digital commerce.</w:t>
      </w:r>
    </w:p>
    <w:p w:rsidR="00D30C59" w:rsidRDefault="00D30C59" w:rsidP="00D30C59"/>
    <w:p w:rsidR="00D30C59" w:rsidRDefault="00D30C59" w:rsidP="00D30C59">
      <w:r>
        <w:tab/>
        <w:t>2.</w:t>
      </w:r>
      <w:r>
        <w:tab/>
        <w:t xml:space="preserve">The payment platform shall provide businesses with access to cashless transactions and to secure revenue on a one-to-one basis of virtual currency to United States dollars.  A business shall only have access to the payment platform with approval from the State.  The payment platform shall provide the ability to manage and process all business expenditures and allow all transactions to be recorded on an immutable </w:t>
      </w:r>
      <w:proofErr w:type="spellStart"/>
      <w:r>
        <w:t>blockchain</w:t>
      </w:r>
      <w:proofErr w:type="spellEnd"/>
      <w:r>
        <w:t xml:space="preserve"> ledger.  The payment platform shall facilitate regulatory compliance, provide for audits by the State, and allow for payment of sales tax to local municipalities.</w:t>
      </w:r>
    </w:p>
    <w:p w:rsidR="00D30C59" w:rsidRDefault="00D30C59" w:rsidP="00D30C59"/>
    <w:p w:rsidR="00D30C59" w:rsidRPr="00AA7880" w:rsidRDefault="00D30C59" w:rsidP="00D30C59">
      <w:r>
        <w:tab/>
        <w:t>3.</w:t>
      </w:r>
      <w:r>
        <w:tab/>
        <w:t>This act shall take effect on the first day of the sixth month next following enactment.</w:t>
      </w:r>
    </w:p>
    <w:p w:rsidR="00D30C59" w:rsidRDefault="00D30C59" w:rsidP="00D30C59"/>
    <w:p w:rsidR="00D30C59" w:rsidRPr="00CE7BD8" w:rsidRDefault="00D30C59" w:rsidP="00D30C59"/>
    <w:p w:rsidR="00D30C59" w:rsidRPr="00AA7880" w:rsidRDefault="00D30C59" w:rsidP="00D30C59">
      <w:pPr>
        <w:jc w:val="center"/>
      </w:pPr>
      <w:r w:rsidRPr="00D71D68">
        <w:t>STATEMENT</w:t>
      </w:r>
    </w:p>
    <w:p w:rsidR="00D30C59" w:rsidRDefault="00D30C59" w:rsidP="00D30C59"/>
    <w:p w:rsidR="00D30C59" w:rsidRDefault="00D30C59" w:rsidP="00D30C59">
      <w:r>
        <w:tab/>
        <w:t xml:space="preserve">This bill requires the State of New Jersey to review and approve a viable </w:t>
      </w:r>
      <w:proofErr w:type="spellStart"/>
      <w:r>
        <w:t>blockchain</w:t>
      </w:r>
      <w:proofErr w:type="spellEnd"/>
      <w:r>
        <w:t>-based, digital payment platform to provide payment services to legal and licensed businesses in this State that do not have access to traditional financial services and are forced to operate in cash-only or cash-heavy environments.  The purpose of the payment platform is to provide a safe, secure, and compliant system that does not exclude these businesses from participating in digital commerce.</w:t>
      </w:r>
    </w:p>
    <w:p w:rsidR="00D30C59" w:rsidRDefault="00D30C59" w:rsidP="00D30C59">
      <w:r>
        <w:tab/>
        <w:t xml:space="preserve">The bill requires the payment platform to provide businesses with access to cashless transactions and to secure revenue on a one-to-one basis of virtual currency to United States dollars.  A business shall only have access to the payment platform with approval from the State.  The payment platform shall provide the ability to manage and process all business expenditures and allow all transactions to be recorded on an immutable </w:t>
      </w:r>
      <w:proofErr w:type="spellStart"/>
      <w:r>
        <w:t>blockchain</w:t>
      </w:r>
      <w:proofErr w:type="spellEnd"/>
      <w:r>
        <w:t xml:space="preserve"> ledger.  The payment platform shall facilitate regulatory compliance, provide for audits by the State, and allow for payment of sales tax to local municipalities.</w:t>
      </w:r>
    </w:p>
    <w:sectPr w:rsidR="00D30C59" w:rsidSect="00315F20">
      <w:headerReference w:type="default" r:id="rId13"/>
      <w:footerReference w:type="default" r:id="rId14"/>
      <w:headerReference w:type="first" r:id="rId15"/>
      <w:footerReference w:type="first" r:id="rId16"/>
      <w:pgSz w:w="12240" w:h="20160" w:code="5"/>
      <w:pgMar w:top="1440" w:right="2520" w:bottom="1170" w:left="2880" w:header="1181" w:footer="9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3CAC" w:rsidRDefault="00BC3CAC">
      <w:r>
        <w:separator/>
      </w:r>
    </w:p>
  </w:endnote>
  <w:endnote w:type="continuationSeparator" w:id="0">
    <w:p w:rsidR="00BC3CAC" w:rsidRDefault="00BC3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3CAC" w:rsidRDefault="00BC3CAC">
      <w:r>
        <w:separator/>
      </w:r>
    </w:p>
  </w:footnote>
  <w:footnote w:type="continuationSeparator" w:id="0">
    <w:p w:rsidR="00BC3CAC" w:rsidRDefault="00BC3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0D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15F20" w:rsidRDefault="00315F20" w:rsidP="00315F20">
    <w:pPr>
      <w:pStyle w:val="bpuHeadSpon"/>
    </w:pPr>
    <w:r w:rsidRPr="00315F20">
      <w:rPr>
        <w:rStyle w:val="bpuHeadSponChar"/>
      </w:rPr>
      <w:t>A320</w:t>
    </w:r>
    <w:r>
      <w:t xml:space="preserve"> DANIELSEN, MCKEON</w:t>
    </w:r>
  </w:p>
  <w:p w:rsidR="00315F20" w:rsidRDefault="00315F20" w:rsidP="00315F20">
    <w:pPr>
      <w:pStyle w:val="bpuHeadSpon"/>
    </w:pPr>
    <w:r>
      <w:fldChar w:fldCharType="begin"/>
    </w:r>
    <w:r>
      <w:instrText xml:space="preserve"> PAGE  \* MERGEFORMAT </w:instrText>
    </w:r>
    <w:r>
      <w:fldChar w:fldCharType="separate"/>
    </w:r>
    <w:r>
      <w:rPr>
        <w:noProof/>
      </w:rPr>
      <w:t>3</w:t>
    </w:r>
    <w:r>
      <w:fldChar w:fldCharType="end"/>
    </w:r>
  </w:p>
  <w:p w:rsidR="00315F20" w:rsidRPr="00AF575C" w:rsidRDefault="00315F20" w:rsidP="00315F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15F20" w:rsidRDefault="00315F20" w:rsidP="00315F20">
    <w:pPr>
      <w:pStyle w:val="bpuHeadSpon"/>
    </w:pPr>
    <w:r w:rsidRPr="00315F20">
      <w:rPr>
        <w:rStyle w:val="bpuHeadSponChar"/>
      </w:rPr>
      <w:t>A320</w:t>
    </w:r>
    <w:r>
      <w:t xml:space="preserve"> DANIELSEN, MCKEON</w:t>
    </w:r>
  </w:p>
  <w:p w:rsidR="00315F20" w:rsidRDefault="00315F20" w:rsidP="00315F20">
    <w:pPr>
      <w:pStyle w:val="bpuHeadSpon"/>
    </w:pPr>
    <w:r>
      <w:fldChar w:fldCharType="begin"/>
    </w:r>
    <w:r>
      <w:instrText xml:space="preserve"> PAGE  \* MERGEFORMAT </w:instrText>
    </w:r>
    <w:r>
      <w:fldChar w:fldCharType="separate"/>
    </w:r>
    <w:r w:rsidR="00220DCF">
      <w:rPr>
        <w:noProof/>
      </w:rPr>
      <w:t>2</w:t>
    </w:r>
    <w:r>
      <w:fldChar w:fldCharType="end"/>
    </w:r>
  </w:p>
  <w:p w:rsidR="00315F20" w:rsidRDefault="00315F20" w:rsidP="00315F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3C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3BD"/>
    <w:rsid w:val="001316C3"/>
    <w:rsid w:val="001330F6"/>
    <w:rsid w:val="00133BED"/>
    <w:rsid w:val="00136CE2"/>
    <w:rsid w:val="00140A92"/>
    <w:rsid w:val="00140FD3"/>
    <w:rsid w:val="00143A99"/>
    <w:rsid w:val="00150A42"/>
    <w:rsid w:val="00153466"/>
    <w:rsid w:val="001540B7"/>
    <w:rsid w:val="00156AE5"/>
    <w:rsid w:val="001762FB"/>
    <w:rsid w:val="0018238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0DCF"/>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5F20"/>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619"/>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3CAC"/>
    <w:rsid w:val="00BC4545"/>
    <w:rsid w:val="00BC5449"/>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0C59"/>
    <w:rsid w:val="00D31191"/>
    <w:rsid w:val="00D33F23"/>
    <w:rsid w:val="00D34C64"/>
    <w:rsid w:val="00D34D11"/>
    <w:rsid w:val="00D41401"/>
    <w:rsid w:val="00D44D6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C0D5697-B796-4FD1-AC61-56620536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15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CE0DB-34D4-4481-AB50-5F707DB57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446</Words>
  <Characters>2453</Characters>
  <Application>Microsoft Office Word</Application>
  <DocSecurity>0</DocSecurity>
  <Lines>77</Lines>
  <Paragraphs>23</Paragraphs>
  <ScaleCrop>false</ScaleCrop>
  <HeadingPairs>
    <vt:vector size="2" baseType="variant">
      <vt:variant>
        <vt:lpstr>Title</vt:lpstr>
      </vt:variant>
      <vt:variant>
        <vt:i4>1</vt:i4>
      </vt:variant>
    </vt:vector>
  </HeadingPairs>
  <TitlesOfParts>
    <vt:vector size="1" baseType="lpstr">
      <vt:lpstr>A320</vt:lpstr>
    </vt:vector>
  </TitlesOfParts>
  <Manager>R225</Manager>
  <Company>OFFICE of LEGISLATIVE SERVICES</Company>
  <LinksUpToDate>false</LinksUpToDate>
  <CharactersWithSpaces>2901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A320</dc:title>
  <dc:creator>Assemblyman  DANIELSEN, Assemblyman  MCKEON</dc:creator>
  <cp:keywords>A320|2|EA |286|0|0|!|0|</cp:keywords>
  <dc:description>PREFILED 2020</dc:description>
  <cp:lastModifiedBy>Siracusa, Nicole</cp:lastModifiedBy>
  <cp:revision>2</cp:revision>
  <cp:lastPrinted>2005-07-29T18:13:00Z</cp:lastPrinted>
  <dcterms:created xsi:type="dcterms:W3CDTF">2019-12-02T14:10:00Z</dcterms:created>
  <dcterms:modified xsi:type="dcterms:W3CDTF">2019-12-02T14:10:00Z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