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0ACD" w:rsidRDefault="00440ACD" w:rsidP="00440ACD">
      <w:pPr>
        <w:pStyle w:val="bpuBill"/>
      </w:pPr>
      <w:bookmarkStart w:id="0" w:name="bpuFrontPg"/>
      <w:bookmarkStart w:id="1" w:name="_GoBack"/>
      <w:bookmarkEnd w:id="0"/>
      <w:bookmarkEnd w:id="1"/>
      <w:r>
        <w:t xml:space="preserve">ASSEMBLY, No. 373 </w:t>
      </w:r>
    </w:p>
    <w:p w:rsidR="00440ACD" w:rsidRPr="00440ACD" w:rsidRDefault="00440ACD" w:rsidP="00440A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97250" r:id="rId8"/>
        </w:object>
      </w:r>
    </w:p>
    <w:p w:rsidR="00440ACD" w:rsidRDefault="00440ACD" w:rsidP="00440ACD">
      <w:pPr>
        <w:pStyle w:val="bpuState"/>
      </w:pPr>
      <w:r>
        <w:t>STATE OF NEW JERSEY</w:t>
      </w:r>
    </w:p>
    <w:p w:rsidR="00440ACD" w:rsidRDefault="00440ACD" w:rsidP="00440ACD">
      <w:pPr>
        <w:pStyle w:val="bpuLegislature"/>
      </w:pPr>
      <w:r>
        <w:t>219th LEGISLATURE</w:t>
      </w:r>
    </w:p>
    <w:p w:rsidR="00440ACD" w:rsidRDefault="00440ACD" w:rsidP="00440ACD">
      <w:pPr>
        <w:pStyle w:val="bpuWpGraphic"/>
      </w:pPr>
      <w:r>
        <w:object w:dxaOrig="8985" w:dyaOrig="255">
          <v:shape id="_x0000_i1026" type="#_x0000_t75" style="width:6in;height:12pt" o:ole="">
            <v:imagedata r:id="rId7" o:title=""/>
          </v:shape>
          <o:OLEObject Type="Embed" ProgID="WPWin6.1" ShapeID="_x0000_i1026" DrawAspect="Content" ObjectID="_1636897251" r:id="rId9"/>
        </w:object>
      </w:r>
      <w:r>
        <w:t xml:space="preserve">  </w:t>
      </w:r>
    </w:p>
    <w:p w:rsidR="00440ACD" w:rsidRDefault="00440ACD" w:rsidP="00440ACD">
      <w:pPr>
        <w:pStyle w:val="bpuIntro"/>
      </w:pPr>
      <w:r>
        <w:t>PRE-FILED FOR INTRODUCTION IN THE 2020 SESSION</w:t>
      </w:r>
    </w:p>
    <w:p w:rsidR="00440ACD" w:rsidRDefault="00440ACD" w:rsidP="00440ACD">
      <w:pPr>
        <w:pStyle w:val="bpuIntro"/>
      </w:pPr>
    </w:p>
    <w:p w:rsidR="00440ACD" w:rsidRDefault="00440ACD" w:rsidP="00440ACD">
      <w:pPr>
        <w:pStyle w:val="bpuIntro"/>
        <w:sectPr w:rsidR="00440ACD" w:rsidSect="00440ACD">
          <w:headerReference w:type="even" r:id="rId10"/>
          <w:headerReference w:type="default" r:id="rId11"/>
          <w:pgSz w:w="12240" w:h="20160" w:code="5"/>
          <w:pgMar w:top="2160" w:right="1440" w:bottom="1440" w:left="1440" w:header="720" w:footer="720" w:gutter="0"/>
          <w:pgNumType w:start="1"/>
          <w:cols w:space="720"/>
          <w:docGrid w:linePitch="360"/>
        </w:sectPr>
      </w:pPr>
    </w:p>
    <w:p w:rsidR="00440ACD" w:rsidRDefault="00440ACD" w:rsidP="00440ACD">
      <w:pPr>
        <w:pStyle w:val="bpuIntro"/>
      </w:pPr>
    </w:p>
    <w:p w:rsidR="00440ACD" w:rsidRDefault="00440ACD" w:rsidP="00440ACD">
      <w:pPr>
        <w:pStyle w:val="bpuSponsor"/>
      </w:pPr>
      <w:r>
        <w:t>Sponsored by:</w:t>
      </w:r>
    </w:p>
    <w:p w:rsidR="00440ACD" w:rsidRDefault="00440ACD" w:rsidP="00440ACD">
      <w:pPr>
        <w:pStyle w:val="bpuSponsor"/>
      </w:pPr>
      <w:r>
        <w:t>Assemblyman  SEAN T. KEAN</w:t>
      </w:r>
    </w:p>
    <w:p w:rsidR="00440ACD" w:rsidRDefault="00440ACD" w:rsidP="00440ACD">
      <w:pPr>
        <w:pStyle w:val="bpuSponsor"/>
      </w:pPr>
      <w:r>
        <w:t>District 30 (Monmouth and Ocean)</w:t>
      </w:r>
    </w:p>
    <w:p w:rsidR="00440ACD" w:rsidRDefault="00440ACD" w:rsidP="00440ACD">
      <w:pPr>
        <w:pStyle w:val="bpuSponsor"/>
      </w:pPr>
    </w:p>
    <w:p w:rsidR="00440ACD" w:rsidRDefault="00440ACD" w:rsidP="00440ACD">
      <w:pPr>
        <w:pStyle w:val="bpuSponsor"/>
      </w:pPr>
    </w:p>
    <w:p w:rsidR="00440ACD" w:rsidRDefault="00440ACD" w:rsidP="00440ACD">
      <w:pPr>
        <w:pStyle w:val="bpuSponsor"/>
      </w:pPr>
    </w:p>
    <w:p w:rsidR="00440ACD" w:rsidRDefault="00440ACD" w:rsidP="00440ACD">
      <w:pPr>
        <w:pStyle w:val="bpuSponsor"/>
      </w:pPr>
    </w:p>
    <w:p w:rsidR="00440ACD" w:rsidRDefault="00440ACD" w:rsidP="00440ACD">
      <w:pPr>
        <w:pStyle w:val="bpuSponsor"/>
      </w:pPr>
      <w:r>
        <w:t>SYNOPSIS</w:t>
      </w:r>
    </w:p>
    <w:p w:rsidR="00440ACD" w:rsidRDefault="00440ACD" w:rsidP="00440ACD">
      <w:pPr>
        <w:pStyle w:val="bpuNormText"/>
      </w:pPr>
      <w:r>
        <w:tab/>
        <w:t xml:space="preserve">Allows consideration of purchased PERS credit for federal service abroad in Central Intelligence Agency to qualify for employer-provided health care benefits in retirement. </w:t>
      </w:r>
    </w:p>
    <w:p w:rsidR="00440ACD" w:rsidRDefault="00440ACD" w:rsidP="00440ACD">
      <w:pPr>
        <w:pStyle w:val="bpuNormText"/>
      </w:pPr>
    </w:p>
    <w:p w:rsidR="00440ACD" w:rsidRDefault="00440ACD" w:rsidP="00440ACD">
      <w:pPr>
        <w:pStyle w:val="bpuSponsor"/>
      </w:pPr>
      <w:r>
        <w:t xml:space="preserve">CURRENT VERSION OF TEXT </w:t>
      </w:r>
    </w:p>
    <w:p w:rsidR="00440ACD" w:rsidRDefault="00440ACD" w:rsidP="00440ACD">
      <w:pPr>
        <w:pStyle w:val="bpuNormText"/>
      </w:pPr>
      <w:r>
        <w:tab/>
        <w:t>Introduced Pending Technical Review by Legislative Counsel.</w:t>
      </w:r>
    </w:p>
    <w:p w:rsidR="00440ACD" w:rsidRDefault="00440ACD" w:rsidP="00440AC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40ACD" w:rsidRDefault="00440AC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40ACD" w:rsidSect="00440ACD">
          <w:type w:val="continuous"/>
          <w:pgSz w:w="12240" w:h="20160" w:code="5"/>
          <w:pgMar w:top="2160" w:right="2275" w:bottom="1440" w:left="2275" w:header="72" w:footer="720" w:gutter="0"/>
          <w:pgNumType w:start="1"/>
          <w:cols w:space="720"/>
          <w:docGrid w:linePitch="360"/>
        </w:sectPr>
      </w:pPr>
    </w:p>
    <w:p w:rsidR="004A20D4" w:rsidRPr="00677316" w:rsidRDefault="004A20D4" w:rsidP="004A20D4">
      <w:pPr>
        <w:pStyle w:val="HangingAnAct"/>
        <w:rPr>
          <w:rStyle w:val="HangingAnActChar"/>
        </w:rPr>
      </w:pPr>
      <w:r w:rsidRPr="004A20D4">
        <w:rPr>
          <w:rStyle w:val="BillHead"/>
        </w:rPr>
        <w:lastRenderedPageBreak/>
        <w:t>An Act</w:t>
      </w:r>
      <w:r w:rsidRPr="006B7FA7">
        <w:rPr>
          <w:rStyle w:val="HangingAnActChar"/>
        </w:rPr>
        <w:t xml:space="preserve"> </w:t>
      </w:r>
      <w:r w:rsidRPr="001B168E">
        <w:t>concerning the consideration of certain purchased service credit in the Public Employees’ Retirement System with regard to employer-provided health care benefits in retirement and amending P.L.1963, c.19</w:t>
      </w:r>
      <w:r>
        <w:t xml:space="preserve">.  </w:t>
      </w:r>
    </w:p>
    <w:p w:rsidR="004A20D4" w:rsidRPr="00D71D68" w:rsidRDefault="004A20D4" w:rsidP="004A20D4"/>
    <w:p w:rsidR="004A20D4" w:rsidRPr="00AA7880" w:rsidRDefault="004A20D4" w:rsidP="004A20D4">
      <w:r>
        <w:tab/>
      </w:r>
      <w:r>
        <w:rPr>
          <w:rStyle w:val="BillHeading2"/>
        </w:rPr>
        <w:t xml:space="preserve">Be It Enacted </w:t>
      </w:r>
      <w:r>
        <w:rPr>
          <w:rStyle w:val="BillLanguage"/>
        </w:rPr>
        <w:t>by the Senate and General Assembly of the State of New Jersey:</w:t>
      </w:r>
    </w:p>
    <w:p w:rsidR="004A20D4" w:rsidRDefault="004A20D4" w:rsidP="004A20D4"/>
    <w:p w:rsidR="004A20D4" w:rsidRDefault="004A20D4" w:rsidP="004A20D4">
      <w:r>
        <w:tab/>
        <w:t>1.</w:t>
      </w:r>
      <w:r>
        <w:tab/>
        <w:t xml:space="preserve">Section 2 of P.L.1963, c.19 (C.43:15A-73.1) is amended to read as follows:  </w:t>
      </w:r>
    </w:p>
    <w:p w:rsidR="004A20D4" w:rsidRDefault="004A20D4" w:rsidP="004A20D4">
      <w:r>
        <w:tab/>
        <w:t>2.</w:t>
      </w:r>
      <w:r>
        <w:tab/>
        <w:t xml:space="preserve">A member may file a detailed statement of public employment in other states or with the United States Government which would be eligible for credit in a State-administered retirement system if the employment was with a public employer in this State, or of military service in the Armed Forces of the United States, or of service resulting from initial appointment or employment on or after January 1, 2002 with a bi-state or multi-state agency established pursuant to an interstate compact to which the State is a party which would be eligible for credit in a State-administered retirement system if the employment was with a public employer in this State, rendered prior to becoming a member, for which the member desires credit, and of such other facts as the retirement system may require. The member may purchase credit for all or a portion of the service evidenced in the statement up to the nearest number of years and months, but not exceeding 10 years, provided however, that a member purchasing that maximum credit may purchase up to five additional years for additional military service qualifying the member as a veteran as defined in section 6 of P.L.1954, c.84 (C.43:15A-6).  No application shall be accepted for the purchase of credit for the service if, at the time of application, the member has a vested right to retirement benefits in another retirement system based in whole or in part upon that service. The member may purchase credit for the service by paying into the annuity savings fund the amount required by applying the factor, supplied by the actuary as being applicable to the member's age at the time of the purchase, to the member's salary at that time, or to the highest annual compensation for service in this State for which contributions were made during any prior fiscal year of membership, whichever is greater.  The purchase may be made in regular installments, equal to at least 1/2 of the full normal contribution to the retirement system, over a maximum period of 10 years.  The employer of a member who applies, pursuant to this section, to purchase credit for public employment with the United States Government or for military service in the Armed Forces of the United States shall not be liable for any payment to the </w:t>
      </w:r>
      <w:r>
        <w:lastRenderedPageBreak/>
        <w:t>retirement system on behalf of the member for the purchase of this credit.</w:t>
      </w:r>
    </w:p>
    <w:p w:rsidR="004A20D4" w:rsidRDefault="004A20D4" w:rsidP="004A20D4">
      <w:r>
        <w:tab/>
        <w:t>Notwithstanding any provision of this act to the contrary, a member shall not be liable for any costs associated with the financing of pension adjustment benefits and health care benefits for retirees when purchasing credit for public employment in other states or with the United States Government or military service in the Armed Forces of the United States or with a bi-state or multi-state agency.</w:t>
      </w:r>
    </w:p>
    <w:p w:rsidR="004A20D4" w:rsidRDefault="004A20D4" w:rsidP="004A20D4">
      <w:r>
        <w:tab/>
        <w:t xml:space="preserve">Any member electing to make a purchase pursuant to this section who retires prior to completing payments as agreed with the retirement system will receive pro rata credit for the purchase prior to the date of retirement, but if the member so elects at the time of retirement, the member may make the additional lump sum payment required at that time to provide full credit.  </w:t>
      </w:r>
    </w:p>
    <w:p w:rsidR="004A20D4" w:rsidRDefault="004A20D4" w:rsidP="004A20D4">
      <w:r>
        <w:tab/>
        <w:t xml:space="preserve">Notwithstanding any other provision of law to the contrary, service credit established in the retirement system by a member through purchase in accordance with this section, which purchase was made by an application submitted on or after the effective date of P.L.2008, c.89, except a purchase for military service in the Armed Forces of the United States </w:t>
      </w:r>
      <w:r>
        <w:rPr>
          <w:u w:val="single"/>
        </w:rPr>
        <w:t>or for service abroad with the United States in the Central Intelligence Agency</w:t>
      </w:r>
      <w:r>
        <w:t xml:space="preserve">, shall not be eligible for consideration when service is used to determine the qualification of the member for any health care benefits coverage paid, in whole or in part, by a public employer after the member's retirement.  </w:t>
      </w:r>
    </w:p>
    <w:p w:rsidR="004A20D4" w:rsidRDefault="004A20D4" w:rsidP="004A20D4">
      <w:r>
        <w:t>(</w:t>
      </w:r>
      <w:proofErr w:type="spellStart"/>
      <w:r>
        <w:t>cf</w:t>
      </w:r>
      <w:proofErr w:type="spellEnd"/>
      <w:r>
        <w:t xml:space="preserve">: P.L.2008, c.89, s.4)  </w:t>
      </w:r>
    </w:p>
    <w:p w:rsidR="004A20D4" w:rsidRPr="00D71D68" w:rsidRDefault="004A20D4" w:rsidP="004A20D4"/>
    <w:p w:rsidR="004A20D4" w:rsidRPr="00AA7880" w:rsidRDefault="004A20D4" w:rsidP="004A20D4">
      <w:r>
        <w:tab/>
        <w:t>2.</w:t>
      </w:r>
      <w:r>
        <w:tab/>
        <w:t xml:space="preserve">This act shall take effect immediately. </w:t>
      </w:r>
    </w:p>
    <w:p w:rsidR="004A20D4" w:rsidRDefault="004A20D4" w:rsidP="004A20D4"/>
    <w:p w:rsidR="004A20D4" w:rsidRPr="00CE7BD8" w:rsidRDefault="004A20D4" w:rsidP="004A20D4"/>
    <w:p w:rsidR="004A20D4" w:rsidRPr="00AA7880" w:rsidRDefault="004A20D4" w:rsidP="004A20D4">
      <w:pPr>
        <w:jc w:val="center"/>
      </w:pPr>
      <w:r w:rsidRPr="00D71D68">
        <w:t>STATEMENT</w:t>
      </w:r>
    </w:p>
    <w:p w:rsidR="004A20D4" w:rsidRDefault="004A20D4" w:rsidP="004A20D4"/>
    <w:p w:rsidR="004A20D4" w:rsidRPr="00E7752C" w:rsidRDefault="004A20D4" w:rsidP="00E7752C">
      <w:r w:rsidRPr="00970A10">
        <w:tab/>
        <w:t xml:space="preserve">This bill provides an exception to a statute providing that a purchase of service credit in the Public Employees’ Retirement System (PERS) for employment in other states or with the United States Government, made on or after November 1, 2008, except a purchase for military service in the Armed Forces of the United States, will not be eligible for consideration when service is used to determine the qualification of the PERS member for any health care benefits coverage paid, in whole or in part, by a public employer after the member's retirement.  The bill adds a second exception, a purchase after that date for service </w:t>
      </w:r>
      <w:r>
        <w:t xml:space="preserve">abroad </w:t>
      </w:r>
      <w:r w:rsidRPr="00970A10">
        <w:t>with the United States Government in the Central Intelligence Agency.</w:t>
      </w:r>
    </w:p>
    <w:sectPr w:rsidR="004A20D4" w:rsidRPr="00E7752C" w:rsidSect="00440AC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066E" w:rsidRDefault="00E1066E">
      <w:r>
        <w:separator/>
      </w:r>
    </w:p>
  </w:endnote>
  <w:endnote w:type="continuationSeparator" w:id="0">
    <w:p w:rsidR="00E1066E" w:rsidRDefault="00E10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ACD" w:rsidRPr="00921C91" w:rsidRDefault="00440AC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40ACD" w:rsidRPr="00921C91" w:rsidRDefault="00440ACD">
    <w:pPr>
      <w:pStyle w:val="Footer"/>
      <w:rPr>
        <w:szCs w:val="18"/>
      </w:rPr>
    </w:pPr>
  </w:p>
  <w:p w:rsidR="00440ACD" w:rsidRPr="00921C91" w:rsidRDefault="00440AC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40ACD" w:rsidRDefault="00440AC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066E" w:rsidRDefault="00E1066E">
      <w:r>
        <w:separator/>
      </w:r>
    </w:p>
  </w:footnote>
  <w:footnote w:type="continuationSeparator" w:id="0">
    <w:p w:rsidR="00E1066E" w:rsidRDefault="00E10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345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40ACD" w:rsidRDefault="00440ACD" w:rsidP="00440ACD">
    <w:pPr>
      <w:pStyle w:val="bpuHeadSpon"/>
    </w:pPr>
    <w:r w:rsidRPr="00440ACD">
      <w:rPr>
        <w:rStyle w:val="bpuHeadSponChar"/>
      </w:rPr>
      <w:t>A373</w:t>
    </w:r>
    <w:r>
      <w:t xml:space="preserve"> S.KEAN</w:t>
    </w:r>
  </w:p>
  <w:p w:rsidR="00440ACD" w:rsidRDefault="00440ACD" w:rsidP="00440ACD">
    <w:pPr>
      <w:pStyle w:val="bpuHeadSpon"/>
    </w:pPr>
    <w:r>
      <w:fldChar w:fldCharType="begin"/>
    </w:r>
    <w:r>
      <w:instrText xml:space="preserve"> PAGE  \* MERGEFORMAT </w:instrText>
    </w:r>
    <w:r>
      <w:fldChar w:fldCharType="separate"/>
    </w:r>
    <w:r w:rsidR="00834527">
      <w:rPr>
        <w:noProof/>
      </w:rPr>
      <w:t>3</w:t>
    </w:r>
    <w:r>
      <w:fldChar w:fldCharType="end"/>
    </w:r>
  </w:p>
  <w:p w:rsidR="00440ACD" w:rsidRPr="00AF575C" w:rsidRDefault="00440ACD" w:rsidP="00440A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40ACD" w:rsidRDefault="00440ACD" w:rsidP="00440ACD">
    <w:pPr>
      <w:pStyle w:val="bpuHeadSpon"/>
    </w:pPr>
    <w:r w:rsidRPr="00440ACD">
      <w:rPr>
        <w:rStyle w:val="bpuHeadSponChar"/>
      </w:rPr>
      <w:t>A373</w:t>
    </w:r>
    <w:r>
      <w:t xml:space="preserve"> S.KEAN</w:t>
    </w:r>
  </w:p>
  <w:p w:rsidR="00440ACD" w:rsidRDefault="00440ACD" w:rsidP="00440ACD">
    <w:pPr>
      <w:pStyle w:val="bpuHeadSpon"/>
    </w:pPr>
    <w:r>
      <w:fldChar w:fldCharType="begin"/>
    </w:r>
    <w:r>
      <w:instrText xml:space="preserve"> PAGE  \* MERGEFORMAT </w:instrText>
    </w:r>
    <w:r>
      <w:fldChar w:fldCharType="separate"/>
    </w:r>
    <w:r w:rsidR="00834527">
      <w:rPr>
        <w:noProof/>
      </w:rPr>
      <w:t>2</w:t>
    </w:r>
    <w:r>
      <w:fldChar w:fldCharType="end"/>
    </w:r>
  </w:p>
  <w:p w:rsidR="00440ACD" w:rsidRDefault="00440ACD" w:rsidP="00440A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66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18C4"/>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0ACD"/>
    <w:rsid w:val="0044404C"/>
    <w:rsid w:val="00470114"/>
    <w:rsid w:val="00470ABF"/>
    <w:rsid w:val="0048038F"/>
    <w:rsid w:val="00484B8A"/>
    <w:rsid w:val="004A20D4"/>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452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251D"/>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066E"/>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6181"/>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4F89346-7132-4120-8662-37928A5E2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40A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1C0D5-2378-404F-8E42-AA9B78338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881</Words>
  <Characters>4481</Characters>
  <Application>Microsoft Office Word</Application>
  <DocSecurity>0</DocSecurity>
  <Lines>114</Lines>
  <Paragraphs>22</Paragraphs>
  <ScaleCrop>false</ScaleCrop>
  <HeadingPairs>
    <vt:vector size="2" baseType="variant">
      <vt:variant>
        <vt:lpstr>Title</vt:lpstr>
      </vt:variant>
      <vt:variant>
        <vt:i4>1</vt:i4>
      </vt:variant>
    </vt:vector>
  </HeadingPairs>
  <TitlesOfParts>
    <vt:vector size="1" baseType="lpstr">
      <vt:lpstr>A373</vt:lpstr>
    </vt:vector>
  </TitlesOfParts>
  <Manager>R56</Manager>
  <Company>OFFICE of LEGISLATIVE SERVICES</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A373</dc:title>
  <dc:creator>Assemblyman  KEAN</dc:creator>
  <cp:keywords>A373|3|SG |310|0|0|!|0|</cp:keywords>
  <dc:description>PREFILED 2020</dc:description>
  <cp:lastModifiedBy>Todaro, Vivian</cp:lastModifiedBy>
  <cp:revision>2</cp:revision>
  <cp:lastPrinted>2019-12-03T20:00:00Z</cp:lastPrinted>
  <dcterms:created xsi:type="dcterms:W3CDTF">2019-12-03T21:50:00Z</dcterms:created>
  <dcterms:modified xsi:type="dcterms:W3CDTF">2019-12-03T21:50:00Z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