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037" w:rsidRDefault="00EA4037" w:rsidP="00EA4037">
      <w:pPr>
        <w:pStyle w:val="bpuBill"/>
      </w:pPr>
      <w:bookmarkStart w:id="0" w:name="bpuFrontPg"/>
      <w:bookmarkEnd w:id="0"/>
      <w:r>
        <w:t xml:space="preserve">ASSEMBLY, No. 397 </w:t>
      </w:r>
    </w:p>
    <w:p w:rsidR="00EA4037" w:rsidRPr="00EA4037" w:rsidRDefault="00EA4037" w:rsidP="00EA40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769" r:id="rId8"/>
        </w:object>
      </w:r>
    </w:p>
    <w:p w:rsidR="00EA4037" w:rsidRDefault="00EA4037" w:rsidP="00EA4037">
      <w:pPr>
        <w:pStyle w:val="bpuState"/>
      </w:pPr>
      <w:r>
        <w:t>STATE OF NEW JERSEY</w:t>
      </w:r>
    </w:p>
    <w:p w:rsidR="00EA4037" w:rsidRDefault="00EA4037" w:rsidP="00EA4037">
      <w:pPr>
        <w:pStyle w:val="bpuLegislature"/>
      </w:pPr>
      <w:r>
        <w:t>219th LEGISLATURE</w:t>
      </w:r>
    </w:p>
    <w:p w:rsidR="00EA4037" w:rsidRDefault="00EA4037" w:rsidP="00EA4037">
      <w:pPr>
        <w:pStyle w:val="bpuWpGraphic"/>
      </w:pPr>
      <w:r>
        <w:object w:dxaOrig="8985" w:dyaOrig="255">
          <v:shape id="_x0000_i1026" type="#_x0000_t75" style="width:6in;height:12pt" o:ole="">
            <v:imagedata r:id="rId7" o:title=""/>
          </v:shape>
          <o:OLEObject Type="Embed" ProgID="WPWin6.1" ShapeID="_x0000_i1026" DrawAspect="Content" ObjectID="_1637500770" r:id="rId9"/>
        </w:object>
      </w:r>
      <w:r>
        <w:t xml:space="preserve">  </w:t>
      </w:r>
    </w:p>
    <w:p w:rsidR="00EA4037" w:rsidRDefault="00EA4037" w:rsidP="00EA4037">
      <w:pPr>
        <w:pStyle w:val="bpuIntro"/>
      </w:pPr>
      <w:r>
        <w:t>PRE-FILED FOR INTRODUCTION IN THE 2020 SESSION</w:t>
      </w:r>
    </w:p>
    <w:p w:rsidR="00EA4037" w:rsidRDefault="00EA4037" w:rsidP="00EA4037">
      <w:pPr>
        <w:pStyle w:val="bpuIntro"/>
      </w:pPr>
    </w:p>
    <w:p w:rsidR="00EA4037" w:rsidRDefault="00EA4037" w:rsidP="00EA4037">
      <w:pPr>
        <w:pStyle w:val="bpuIntro"/>
        <w:sectPr w:rsidR="00EA4037" w:rsidSect="00EA4037">
          <w:headerReference w:type="even" r:id="rId10"/>
          <w:headerReference w:type="default" r:id="rId11"/>
          <w:pgSz w:w="12240" w:h="20160" w:code="5"/>
          <w:pgMar w:top="2160" w:right="1440" w:bottom="1440" w:left="1440" w:header="720" w:footer="720" w:gutter="0"/>
          <w:pgNumType w:start="1"/>
          <w:cols w:space="720"/>
          <w:docGrid w:linePitch="360"/>
        </w:sectPr>
      </w:pPr>
    </w:p>
    <w:p w:rsidR="00EA4037" w:rsidRDefault="00EA4037" w:rsidP="00EA4037">
      <w:pPr>
        <w:pStyle w:val="bpuIntro"/>
      </w:pPr>
    </w:p>
    <w:p w:rsidR="00EA4037" w:rsidRDefault="00EA4037" w:rsidP="00EA4037">
      <w:pPr>
        <w:pStyle w:val="bpuSponsor"/>
      </w:pPr>
      <w:r>
        <w:t>Sponsored by:</w:t>
      </w:r>
      <w:bookmarkStart w:id="1" w:name="_GoBack"/>
      <w:bookmarkEnd w:id="1"/>
    </w:p>
    <w:p w:rsidR="00EA4037" w:rsidRDefault="00EA4037" w:rsidP="00EA4037">
      <w:pPr>
        <w:pStyle w:val="bpuSponsor"/>
      </w:pPr>
      <w:r>
        <w:t>Assemblyman  EDWARD H. THOMSON</w:t>
      </w:r>
    </w:p>
    <w:p w:rsidR="00EA4037" w:rsidRDefault="00EA4037" w:rsidP="00EA4037">
      <w:pPr>
        <w:pStyle w:val="bpuSponsor"/>
      </w:pPr>
      <w:r>
        <w:t>District 30 (Monmouth and Ocean)</w:t>
      </w:r>
    </w:p>
    <w:p w:rsidR="00EA4037" w:rsidRDefault="00EA4037" w:rsidP="00EA4037">
      <w:pPr>
        <w:pStyle w:val="bpuSponsor"/>
      </w:pPr>
    </w:p>
    <w:p w:rsidR="00EA4037" w:rsidRDefault="00EA4037" w:rsidP="00EA4037">
      <w:pPr>
        <w:pStyle w:val="bpuSponsor"/>
      </w:pPr>
      <w:r>
        <w:t>Co-Sponsored by:</w:t>
      </w:r>
    </w:p>
    <w:p w:rsidR="00EA4037" w:rsidRPr="00EA4037" w:rsidRDefault="00EA4037" w:rsidP="00EA4037">
      <w:pPr>
        <w:pStyle w:val="bpuSponsor"/>
      </w:pPr>
      <w:r w:rsidRPr="00EA4037">
        <w:t xml:space="preserve">Assemblymen Space and </w:t>
      </w:r>
      <w:proofErr w:type="spellStart"/>
      <w:r w:rsidRPr="00EA4037">
        <w:t>Wirths</w:t>
      </w:r>
      <w:proofErr w:type="spellEnd"/>
    </w:p>
    <w:p w:rsidR="00EA4037" w:rsidRDefault="00EA4037" w:rsidP="00EA4037">
      <w:pPr>
        <w:pStyle w:val="bpuSponsor"/>
      </w:pPr>
    </w:p>
    <w:p w:rsidR="00EA4037" w:rsidRDefault="00EA4037" w:rsidP="00EA4037"/>
    <w:p w:rsidR="00EA4037" w:rsidRPr="00EA4037" w:rsidRDefault="00EA4037" w:rsidP="00EA4037"/>
    <w:p w:rsidR="00EA4037" w:rsidRDefault="00EA4037" w:rsidP="00EA4037">
      <w:pPr>
        <w:pStyle w:val="bpuSponsor"/>
      </w:pPr>
    </w:p>
    <w:p w:rsidR="00EA4037" w:rsidRDefault="00EA4037" w:rsidP="00EA4037">
      <w:pPr>
        <w:pStyle w:val="bpuSponsor"/>
      </w:pPr>
      <w:r>
        <w:t>SYNOPSIS</w:t>
      </w:r>
    </w:p>
    <w:p w:rsidR="00EA4037" w:rsidRDefault="00EA4037" w:rsidP="00EA4037">
      <w:pPr>
        <w:pStyle w:val="bpuNormText"/>
      </w:pPr>
      <w:r>
        <w:tab/>
        <w:t xml:space="preserve">Limits long term tax exemptions in municipalities with school districts receiving certain State school aid. </w:t>
      </w:r>
    </w:p>
    <w:p w:rsidR="00EA4037" w:rsidRDefault="00EA4037" w:rsidP="00EA4037">
      <w:pPr>
        <w:pStyle w:val="bpuNormText"/>
      </w:pPr>
    </w:p>
    <w:p w:rsidR="00EA4037" w:rsidRDefault="00EA4037" w:rsidP="00EA4037">
      <w:pPr>
        <w:pStyle w:val="bpuSponsor"/>
      </w:pPr>
      <w:r>
        <w:t xml:space="preserve">CURRENT VERSION OF TEXT </w:t>
      </w:r>
    </w:p>
    <w:p w:rsidR="00EA4037" w:rsidRDefault="00EA4037" w:rsidP="00EA4037">
      <w:pPr>
        <w:pStyle w:val="bpuNormText"/>
      </w:pPr>
      <w:r>
        <w:tab/>
        <w:t>Introduced Pending Technical Review by Legislative Counsel.</w:t>
      </w:r>
    </w:p>
    <w:p w:rsidR="00EA4037" w:rsidRDefault="00EA4037" w:rsidP="00EA40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4037" w:rsidRDefault="00EA40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4037" w:rsidSect="00EA4037">
          <w:type w:val="continuous"/>
          <w:pgSz w:w="12240" w:h="20160" w:code="5"/>
          <w:pgMar w:top="2160" w:right="2275" w:bottom="1440" w:left="2275" w:header="72" w:footer="720" w:gutter="0"/>
          <w:pgNumType w:start="1"/>
          <w:cols w:space="720"/>
          <w:docGrid w:linePitch="360"/>
        </w:sectPr>
      </w:pPr>
    </w:p>
    <w:p w:rsidR="00D86A08" w:rsidRPr="00677316" w:rsidRDefault="00D86A08" w:rsidP="00D86A08">
      <w:pPr>
        <w:pStyle w:val="HangingAnAct"/>
        <w:rPr>
          <w:rStyle w:val="HangingAnActChar"/>
        </w:rPr>
      </w:pPr>
      <w:r w:rsidRPr="00D86A08">
        <w:rPr>
          <w:rStyle w:val="BillHead"/>
        </w:rPr>
        <w:lastRenderedPageBreak/>
        <w:t>An Act</w:t>
      </w:r>
      <w:r w:rsidRPr="006B7FA7">
        <w:rPr>
          <w:rStyle w:val="HangingAnActChar"/>
        </w:rPr>
        <w:t xml:space="preserve"> </w:t>
      </w:r>
      <w:r>
        <w:t>concerning financial agreements for certain property tax exemptions and amending P.L.1991, c.431.</w:t>
      </w:r>
    </w:p>
    <w:p w:rsidR="00D86A08" w:rsidRPr="00D71D68" w:rsidRDefault="00D86A08" w:rsidP="00D86A08"/>
    <w:p w:rsidR="00D86A08" w:rsidRPr="00AA7880" w:rsidRDefault="00D86A08" w:rsidP="00D86A08">
      <w:r>
        <w:tab/>
      </w:r>
      <w:r>
        <w:rPr>
          <w:rStyle w:val="BillHeading2"/>
        </w:rPr>
        <w:t xml:space="preserve">Be It Enacted </w:t>
      </w:r>
      <w:r>
        <w:rPr>
          <w:rStyle w:val="BillLanguage"/>
        </w:rPr>
        <w:t>by the Senate and General Assembly of the State of New Jersey:</w:t>
      </w:r>
    </w:p>
    <w:p w:rsidR="00D86A08" w:rsidRDefault="00D86A08" w:rsidP="00D86A08"/>
    <w:p w:rsidR="00D86A08" w:rsidRDefault="00D86A08" w:rsidP="00D86A08">
      <w:r>
        <w:tab/>
        <w:t>1.</w:t>
      </w:r>
      <w:r>
        <w:tab/>
        <w:t>Section 12 of P.L.1991, c.431 (C.40A:20-12) is amended to read as follows:</w:t>
      </w:r>
    </w:p>
    <w:p w:rsidR="00D86A08" w:rsidRDefault="00D86A08" w:rsidP="00D86A08">
      <w:pPr>
        <w:rPr>
          <w:u w:val="single"/>
        </w:rPr>
      </w:pPr>
      <w:r>
        <w:tab/>
        <w:t>12.</w:t>
      </w:r>
      <w:r>
        <w:tab/>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w:t>
      </w:r>
      <w:r w:rsidRPr="00ED5BA9">
        <w:rPr>
          <w:u w:val="single"/>
        </w:rPr>
        <w:t xml:space="preserve">; </w:t>
      </w:r>
      <w:r>
        <w:rPr>
          <w:u w:val="single"/>
        </w:rPr>
        <w:t>except</w:t>
      </w:r>
      <w:r w:rsidRPr="00ED5BA9">
        <w:rPr>
          <w:u w:val="single"/>
        </w:rPr>
        <w:t xml:space="preserve"> that </w:t>
      </w:r>
      <w:r w:rsidRPr="008F2157">
        <w:rPr>
          <w:u w:val="single"/>
        </w:rPr>
        <w:t xml:space="preserve">with respect to any </w:t>
      </w:r>
      <w:r>
        <w:rPr>
          <w:u w:val="single"/>
        </w:rPr>
        <w:t>financial agreement for a project</w:t>
      </w:r>
      <w:r w:rsidRPr="008F2157">
        <w:rPr>
          <w:u w:val="single"/>
        </w:rPr>
        <w:t xml:space="preserve"> </w:t>
      </w:r>
      <w:r>
        <w:rPr>
          <w:u w:val="single"/>
        </w:rPr>
        <w:t xml:space="preserve">located in a municipality having a school district that is an SDA district, as that term is defined in section 3 of P.L.2000, c.72 (C.18A:7G-3), that is executed on or after </w:t>
      </w:r>
      <w:r w:rsidRPr="008F2157">
        <w:rPr>
          <w:u w:val="single"/>
        </w:rPr>
        <w:t>the effective date of P.L.</w:t>
      </w:r>
      <w:r>
        <w:rPr>
          <w:u w:val="single"/>
        </w:rPr>
        <w:t>    </w:t>
      </w:r>
      <w:r w:rsidRPr="008F2157">
        <w:rPr>
          <w:u w:val="single"/>
        </w:rPr>
        <w:t>,</w:t>
      </w:r>
      <w:r>
        <w:rPr>
          <w:u w:val="single"/>
        </w:rPr>
        <w:t> </w:t>
      </w:r>
      <w:r w:rsidRPr="008F2157">
        <w:rPr>
          <w:u w:val="single"/>
        </w:rPr>
        <w:t>c.</w:t>
      </w:r>
      <w:r>
        <w:rPr>
          <w:u w:val="single"/>
        </w:rPr>
        <w:t>   </w:t>
      </w:r>
      <w:r w:rsidRPr="008F2157">
        <w:rPr>
          <w:u w:val="single"/>
        </w:rPr>
        <w:t xml:space="preserve">(C.                ) (pending before the Legislature as this bill), </w:t>
      </w:r>
      <w:r>
        <w:rPr>
          <w:u w:val="single"/>
        </w:rPr>
        <w:t xml:space="preserve">the rehabilitation or improvements </w:t>
      </w:r>
      <w:r w:rsidRPr="008F2157">
        <w:rPr>
          <w:u w:val="single"/>
        </w:rPr>
        <w:t>shall not be exempt from property taxes for school purposes</w:t>
      </w:r>
      <w:r w:rsidRPr="00ED5BA9">
        <w:t>.</w:t>
      </w:r>
      <w:r>
        <w:rPr>
          <w:u w:val="single"/>
        </w:rPr>
        <w:t xml:space="preserve"> </w:t>
      </w:r>
    </w:p>
    <w:p w:rsidR="00D86A08" w:rsidRDefault="00D86A08" w:rsidP="00D86A08">
      <w:r w:rsidRPr="00E82450">
        <w:tab/>
      </w:r>
      <w:r>
        <w:t>When housing is to be constructed, acquired or rehabilitated by an urban renewal entity, the land upon which that housing is situated shall be exempt from taxation</w:t>
      </w:r>
      <w:r w:rsidRPr="00CA7BF8">
        <w:rPr>
          <w:u w:val="single"/>
        </w:rPr>
        <w:t xml:space="preserve">, except for property taxes for school purposes, </w:t>
      </w:r>
      <w:r w:rsidRPr="0026527F">
        <w:rPr>
          <w:u w:val="single"/>
        </w:rPr>
        <w:t>as set forth in this section</w:t>
      </w:r>
      <w:r>
        <w:t xml:space="preserve">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D86A08" w:rsidRDefault="00D86A08" w:rsidP="00D86A08">
      <w: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D86A08" w:rsidRDefault="00D86A08" w:rsidP="00D86A08">
      <w:r>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D86A08" w:rsidRDefault="00D86A08" w:rsidP="00D86A08">
      <w:r>
        <w:tab/>
        <w:t xml:space="preserve">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and as such constitute a single continuing exemption from local property taxation </w:t>
      </w:r>
      <w:r w:rsidRPr="00DD7826">
        <w:rPr>
          <w:u w:val="single"/>
        </w:rPr>
        <w:t>to the extent permitted in this section</w:t>
      </w:r>
      <w:r>
        <w:t xml:space="preserve">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D86A08" w:rsidRDefault="00D86A08" w:rsidP="00D86A08">
      <w:r>
        <w:tab/>
        <w:t>a.</w:t>
      </w:r>
      <w:r>
        <w:tab/>
        <w:t>The duration of the exemption for urban renewal entities shall be as follows: for all projects, a term of not more than 30 years from the completion of the entire project, or unit of the project if the project is undertaken in units, or not more than 35 years from the execution of the financial agreement between the municipality and the urban renewal entity.</w:t>
      </w:r>
    </w:p>
    <w:p w:rsidR="00D86A08" w:rsidRDefault="00D86A08" w:rsidP="00D86A08">
      <w:r>
        <w:tab/>
        <w:t>b.</w:t>
      </w:r>
      <w:r>
        <w:tab/>
        <w:t xml:space="preserve">During the term of any exemption, in lieu of any taxes </w:t>
      </w:r>
      <w:r w:rsidRPr="00ED5BA9">
        <w:rPr>
          <w:u w:val="single"/>
        </w:rPr>
        <w:t>exempted under this section</w:t>
      </w:r>
      <w:r>
        <w:t xml:space="preserve">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D86A08" w:rsidRDefault="00D86A08" w:rsidP="00D86A08">
      <w:r>
        <w:tab/>
        <w:t>(1)</w:t>
      </w:r>
      <w:r>
        <w:tab/>
        <w:t xml:space="preserve">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w:t>
      </w:r>
      <w:r w:rsidRPr="00A077BD">
        <w:rPr>
          <w:rFonts w:ascii="Albertus Extra Bold" w:hAnsi="Albertus Extra Bold"/>
          <w:b/>
        </w:rPr>
        <w:t>[</w:t>
      </w:r>
      <w:r>
        <w:t>15%</w:t>
      </w:r>
      <w:r w:rsidRPr="00A077BD">
        <w:rPr>
          <w:rFonts w:ascii="Albertus Extra Bold" w:hAnsi="Albertus Extra Bold"/>
          <w:b/>
        </w:rPr>
        <w:t>]</w:t>
      </w:r>
      <w:r>
        <w:t xml:space="preserve"> </w:t>
      </w:r>
      <w:r w:rsidRPr="00ED5BA9">
        <w:rPr>
          <w:u w:val="single"/>
        </w:rPr>
        <w:t>15 p</w:t>
      </w:r>
      <w:r w:rsidRPr="00A077BD">
        <w:rPr>
          <w:u w:val="single"/>
        </w:rPr>
        <w:t>ercent</w:t>
      </w:r>
      <w:r>
        <w:t xml:space="preserve"> in the case of a low and moderate income housing project, nor less than </w:t>
      </w:r>
      <w:r w:rsidRPr="00A077BD">
        <w:rPr>
          <w:rFonts w:ascii="Albertus Extra Bold" w:hAnsi="Albertus Extra Bold"/>
          <w:b/>
        </w:rPr>
        <w:t>[</w:t>
      </w:r>
      <w:r>
        <w:t>10%</w:t>
      </w:r>
      <w:r w:rsidRPr="00A077BD">
        <w:rPr>
          <w:rFonts w:ascii="Albertus Extra Bold" w:hAnsi="Albertus Extra Bold"/>
          <w:b/>
        </w:rPr>
        <w:t>]</w:t>
      </w:r>
      <w:r>
        <w:t xml:space="preserve"> </w:t>
      </w:r>
      <w:r w:rsidRPr="00A077BD">
        <w:rPr>
          <w:u w:val="single"/>
        </w:rPr>
        <w:t>10 percent</w:t>
      </w:r>
      <w:r>
        <w:t xml:space="preserve"> in the case of all other projects.</w:t>
      </w:r>
    </w:p>
    <w:p w:rsidR="00D86A08" w:rsidRDefault="00D86A08" w:rsidP="00D86A08">
      <w:r>
        <w:tab/>
        <w:t xml:space="preserve">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w:t>
      </w:r>
      <w:r w:rsidRPr="00A077BD">
        <w:rPr>
          <w:rFonts w:ascii="Albertus Extra Bold" w:hAnsi="Albertus Extra Bold"/>
          <w:b/>
        </w:rPr>
        <w:t>[</w:t>
      </w:r>
      <w:r>
        <w:t>2%</w:t>
      </w:r>
      <w:r w:rsidRPr="00A077BD">
        <w:rPr>
          <w:rFonts w:ascii="Albertus Extra Bold" w:hAnsi="Albertus Extra Bold"/>
          <w:b/>
        </w:rPr>
        <w:t>]</w:t>
      </w:r>
      <w:r>
        <w:t xml:space="preserve"> </w:t>
      </w:r>
      <w:r w:rsidRPr="00A077BD">
        <w:rPr>
          <w:u w:val="single"/>
        </w:rPr>
        <w:t>two percent</w:t>
      </w:r>
      <w:r>
        <w:t xml:space="preserve"> in the case of a low and moderate income housing project, and shall not be less than </w:t>
      </w:r>
      <w:r w:rsidRPr="00A077BD">
        <w:rPr>
          <w:rFonts w:ascii="Albertus Extra Bold" w:hAnsi="Albertus Extra Bold"/>
          <w:b/>
        </w:rPr>
        <w:t>[</w:t>
      </w:r>
      <w:r>
        <w:t>2%</w:t>
      </w:r>
      <w:r w:rsidRPr="00A077BD">
        <w:rPr>
          <w:rFonts w:ascii="Albertus Extra Bold" w:hAnsi="Albertus Extra Bold"/>
          <w:b/>
        </w:rPr>
        <w:t>]</w:t>
      </w:r>
      <w:r>
        <w:t xml:space="preserve"> </w:t>
      </w:r>
      <w:r w:rsidRPr="00A077BD">
        <w:rPr>
          <w:u w:val="single"/>
        </w:rPr>
        <w:t>two percent</w:t>
      </w:r>
      <w:r>
        <w:t xml:space="preserve"> in the case of all other projects.</w:t>
      </w:r>
    </w:p>
    <w:p w:rsidR="00D86A08" w:rsidRDefault="00D86A08" w:rsidP="00D86A08">
      <w:r>
        <w:tab/>
        <w:t>(2)</w:t>
      </w:r>
      <w:r>
        <w:tab/>
        <w:t>In either case, the financial agreement shall establish a schedule of annual service charges to be paid over the term of the exemption period, which shall be in stages as follows:</w:t>
      </w:r>
    </w:p>
    <w:p w:rsidR="00D86A08" w:rsidRDefault="00D86A08" w:rsidP="00D86A08">
      <w:r>
        <w:tab/>
        <w:t>(a)</w:t>
      </w:r>
      <w:r>
        <w:tab/>
        <w:t>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D86A08" w:rsidRDefault="00D86A08" w:rsidP="00D86A08">
      <w:r>
        <w:tab/>
        <w:t>(b)</w:t>
      </w:r>
      <w:r>
        <w:tab/>
        <w:t xml:space="preserve">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A077BD">
        <w:rPr>
          <w:rFonts w:ascii="Albertus Extra Bold" w:hAnsi="Albertus Extra Bold"/>
          <w:b/>
        </w:rPr>
        <w:t>[</w:t>
      </w:r>
      <w:r>
        <w:t>20%</w:t>
      </w:r>
      <w:r w:rsidRPr="00A077BD">
        <w:rPr>
          <w:rFonts w:ascii="Albertus Extra Bold" w:hAnsi="Albertus Extra Bold"/>
          <w:b/>
        </w:rPr>
        <w:t>]</w:t>
      </w:r>
      <w:r>
        <w:t xml:space="preserve"> </w:t>
      </w:r>
      <w:r w:rsidRPr="00A077BD">
        <w:rPr>
          <w:u w:val="single"/>
        </w:rPr>
        <w:t>20 percent</w:t>
      </w:r>
      <w:r>
        <w:t xml:space="preserve"> of the amount of taxes otherwise due on the value of the land and improvements, whichever shall be greater;</w:t>
      </w:r>
    </w:p>
    <w:p w:rsidR="00D86A08" w:rsidRDefault="00D86A08" w:rsidP="00D86A08">
      <w:r>
        <w:tab/>
        <w:t>(c)</w:t>
      </w:r>
      <w:r>
        <w:tab/>
        <w:t xml:space="preserve">For the third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A077BD">
        <w:rPr>
          <w:rFonts w:ascii="Albertus Extra Bold" w:hAnsi="Albertus Extra Bold"/>
          <w:b/>
        </w:rPr>
        <w:t>[</w:t>
      </w:r>
      <w:r>
        <w:t>40%</w:t>
      </w:r>
      <w:r w:rsidRPr="00A077BD">
        <w:rPr>
          <w:rFonts w:ascii="Albertus Extra Bold" w:hAnsi="Albertus Extra Bold"/>
          <w:b/>
        </w:rPr>
        <w:t>]</w:t>
      </w:r>
      <w:r>
        <w:t xml:space="preserve"> </w:t>
      </w:r>
      <w:r w:rsidRPr="00A077BD">
        <w:rPr>
          <w:u w:val="single"/>
        </w:rPr>
        <w:t>40 percent</w:t>
      </w:r>
      <w:r>
        <w:t xml:space="preserve"> of the amount of taxes otherwise due on the value of the land and improvements, whichever shall be greater;</w:t>
      </w:r>
    </w:p>
    <w:p w:rsidR="00D86A08" w:rsidRDefault="00D86A08" w:rsidP="00D86A08">
      <w:r>
        <w:tab/>
        <w:t>(d)</w:t>
      </w:r>
      <w:r>
        <w:tab/>
        <w:t xml:space="preserve">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A077BD">
        <w:rPr>
          <w:rFonts w:ascii="Albertus Extra Bold" w:hAnsi="Albertus Extra Bold"/>
          <w:b/>
        </w:rPr>
        <w:t>[</w:t>
      </w:r>
      <w:r>
        <w:t>60%</w:t>
      </w:r>
      <w:r w:rsidRPr="00A077BD">
        <w:rPr>
          <w:rFonts w:ascii="Albertus Extra Bold" w:hAnsi="Albertus Extra Bold"/>
          <w:b/>
        </w:rPr>
        <w:t>]</w:t>
      </w:r>
      <w:r>
        <w:t xml:space="preserve"> </w:t>
      </w:r>
      <w:r w:rsidRPr="00A077BD">
        <w:rPr>
          <w:u w:val="single"/>
        </w:rPr>
        <w:t>60 percent</w:t>
      </w:r>
      <w:r>
        <w:t xml:space="preserve"> of the amount of taxes otherwise due on the value of the land and improvements, whichever shall be greater; and</w:t>
      </w:r>
    </w:p>
    <w:p w:rsidR="00D86A08" w:rsidRDefault="00D86A08" w:rsidP="00D86A08">
      <w:r>
        <w:tab/>
        <w:t>(e)</w:t>
      </w:r>
      <w:r>
        <w:tab/>
        <w:t xml:space="preserve">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w:t>
      </w:r>
      <w:r w:rsidRPr="00A077BD">
        <w:rPr>
          <w:rFonts w:ascii="Albertus Extra Bold" w:hAnsi="Albertus Extra Bold"/>
          <w:b/>
        </w:rPr>
        <w:t>[</w:t>
      </w:r>
      <w:r>
        <w:t>80%</w:t>
      </w:r>
      <w:r w:rsidRPr="00A077BD">
        <w:rPr>
          <w:rFonts w:ascii="Albertus Extra Bold" w:hAnsi="Albertus Extra Bold"/>
          <w:b/>
        </w:rPr>
        <w:t>]</w:t>
      </w:r>
      <w:r>
        <w:t xml:space="preserve"> </w:t>
      </w:r>
      <w:r w:rsidRPr="00A077BD">
        <w:rPr>
          <w:u w:val="single"/>
        </w:rPr>
        <w:t>80 percent</w:t>
      </w:r>
      <w:r>
        <w:t xml:space="preserve"> of the amount of taxes otherwise due on the value of the land and improvements, whichever shall be greater.</w:t>
      </w:r>
    </w:p>
    <w:p w:rsidR="00D86A08" w:rsidRDefault="00D86A08" w:rsidP="00D86A08">
      <w:r>
        <w:tab/>
        <w:t>If the financial agreement provides for an exemption period of less than 30 years from the completion of the entire project, or less than 35 years from the execution of the financial agreement, the financial agreement shall set forth a schedule of annual service charges for the exemption period which shall be based upon the minimum service charges and staged adjustments set forth in this section.</w:t>
      </w:r>
    </w:p>
    <w:p w:rsidR="00D86A08" w:rsidRDefault="00D86A08" w:rsidP="00D86A08">
      <w:r>
        <w:tab/>
        <w:t>The annual service charge shall be paid to the municipality on a quarterly basis in a manner consistent with the municipality's tax collection schedule.</w:t>
      </w:r>
    </w:p>
    <w:p w:rsidR="00D86A08" w:rsidRDefault="00D86A08" w:rsidP="00D86A08">
      <w:r>
        <w:tab/>
        <w:t>Each municipality which enters into a financial agreement on or after the effective date of P.L.2003, c.125 (C.40A:12A-4.1 et al.) shall remit 5 percent of the annual service charge collected by the municipality to the county in accordance with the provisions of R.S.54:4-74.</w:t>
      </w:r>
    </w:p>
    <w:p w:rsidR="00D86A08" w:rsidRDefault="00D86A08" w:rsidP="00D86A08">
      <w:r>
        <w:tab/>
        <w:t>Against the annual service charge the urban renewal entity shall be entitled to credit for the amount, without interest, of the real estate taxes on land paid by it in the last four preceding quarterly installments.</w:t>
      </w:r>
    </w:p>
    <w:p w:rsidR="00D86A08" w:rsidRDefault="00D86A08" w:rsidP="00D86A08">
      <w: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D86A08" w:rsidRDefault="00D86A08" w:rsidP="00D86A08">
      <w:r>
        <w:tab/>
        <w:t>c.</w:t>
      </w:r>
      <w:r>
        <w:tab/>
        <w:t>All exemptions granted pursuant to the provisions of P.L.1991, c.431 (C.40A:20-1 et seq.) shall terminate at the time prescribed in the financial agreement.</w:t>
      </w:r>
    </w:p>
    <w:p w:rsidR="00D86A08" w:rsidRDefault="00D86A08" w:rsidP="00D86A08">
      <w:r w:rsidRPr="00925616">
        <w:tab/>
        <w:t>Upon the termination of the exemption granted pursuant to the provisions of P.L.1991, c.431 (C.40A:20-1 et seq.), the project, all affected parcels, land and all improvements made thereto shall be assessed and subject to taxation as are other taxable properties in the municipality.</w:t>
      </w:r>
      <w:r>
        <w:t xml:space="preserve">  After the date of termination, all restrictions and limitations upon the urban renewal entity shall terminate and be at an end upon the entity's rendering its final accounting to and with the municipality.</w:t>
      </w:r>
    </w:p>
    <w:p w:rsidR="00D86A08" w:rsidRDefault="00D86A08" w:rsidP="00D86A08">
      <w:r>
        <w:t>(</w:t>
      </w:r>
      <w:proofErr w:type="spellStart"/>
      <w:r>
        <w:t>cf</w:t>
      </w:r>
      <w:proofErr w:type="spellEnd"/>
      <w:r>
        <w:t>: P.L.2015, c.247, s.1)</w:t>
      </w:r>
    </w:p>
    <w:p w:rsidR="00C31606" w:rsidRDefault="00C31606" w:rsidP="00D86A08"/>
    <w:p w:rsidR="00D86A08" w:rsidRDefault="00D86A08" w:rsidP="00D86A08">
      <w:r>
        <w:tab/>
        <w:t>2.</w:t>
      </w:r>
      <w:r>
        <w:tab/>
        <w:t>This act shall take effect immediately and shall apply to every financial agreement entered into on or after the effective date of this act.</w:t>
      </w:r>
    </w:p>
    <w:p w:rsidR="00D86A08" w:rsidRDefault="00D86A08" w:rsidP="00D86A08"/>
    <w:p w:rsidR="00D86A08" w:rsidRPr="00CE7BD8" w:rsidRDefault="00D86A08" w:rsidP="00D86A08"/>
    <w:p w:rsidR="00D86A08" w:rsidRPr="00AA7880" w:rsidRDefault="00D86A08" w:rsidP="00D86A08">
      <w:pPr>
        <w:jc w:val="center"/>
      </w:pPr>
      <w:r w:rsidRPr="00D71D68">
        <w:t>STATEMENT</w:t>
      </w:r>
    </w:p>
    <w:p w:rsidR="00D86A08" w:rsidRDefault="00D86A08" w:rsidP="00D86A08"/>
    <w:p w:rsidR="00D86A08" w:rsidRDefault="00D86A08" w:rsidP="00D86A08">
      <w:r>
        <w:tab/>
        <w:t xml:space="preserve">This bill would amend the “Long Term Tax Exemption Law,” P.L.1991, c.431 (C.40A:20-1 et seq.) to prohibit the exemption of property taxes for school purposes for any financial agreement for a project </w:t>
      </w:r>
      <w:r w:rsidRPr="00352ABB">
        <w:t xml:space="preserve">located </w:t>
      </w:r>
      <w:r w:rsidRPr="00ED5BA9">
        <w:t>in a municipality having a school district that is an SDA district</w:t>
      </w:r>
      <w:r w:rsidRPr="00352ABB">
        <w:t xml:space="preserve"> </w:t>
      </w:r>
      <w:r>
        <w:t xml:space="preserve">on or </w:t>
      </w:r>
      <w:r w:rsidRPr="008F2157">
        <w:t xml:space="preserve">after the effective date of </w:t>
      </w:r>
      <w:r>
        <w:t>the bill</w:t>
      </w:r>
      <w:r w:rsidRPr="008F2157">
        <w:t>.</w:t>
      </w:r>
      <w:r>
        <w:t xml:space="preserve"> </w:t>
      </w:r>
    </w:p>
    <w:p w:rsidR="00D86A08" w:rsidRDefault="00D86A08" w:rsidP="00D86A08">
      <w:r>
        <w:tab/>
        <w:t xml:space="preserve">The term “SDA district” is defined in section 3 of P.L.2000, c.72 as a school district that received education opportunity aid or preschool expansion in in the 2007-2008 school year.  Effectively, the provisions of this bill would be limited to the school districts formerly known as “Abbott districts,” which were affected by the New Jersey Supreme Court decisions in the line of </w:t>
      </w:r>
      <w:r w:rsidRPr="00F12794">
        <w:rPr>
          <w:u w:val="single"/>
        </w:rPr>
        <w:t>Abbott</w:t>
      </w:r>
      <w:r>
        <w:t xml:space="preserve"> v. </w:t>
      </w:r>
      <w:r w:rsidRPr="00F12794">
        <w:rPr>
          <w:u w:val="single"/>
        </w:rPr>
        <w:t>Burke</w:t>
      </w:r>
      <w:r>
        <w:t xml:space="preserve"> cases.</w:t>
      </w:r>
    </w:p>
    <w:sectPr w:rsidR="00D86A08" w:rsidSect="00EA4037">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F82" w:rsidRDefault="00C02F82">
      <w:r>
        <w:separator/>
      </w:r>
    </w:p>
  </w:endnote>
  <w:endnote w:type="continuationSeparator" w:id="0">
    <w:p w:rsidR="00C02F82" w:rsidRDefault="00C02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37" w:rsidRDefault="00EA4037">
    <w:pPr>
      <w:pStyle w:val="Footer"/>
      <w:rPr>
        <w:szCs w:val="18"/>
      </w:rPr>
    </w:pPr>
  </w:p>
  <w:p w:rsidR="00EA4037" w:rsidRPr="00921C91" w:rsidRDefault="00EA40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4037" w:rsidRPr="00921C91" w:rsidRDefault="00EA4037">
    <w:pPr>
      <w:pStyle w:val="Footer"/>
      <w:rPr>
        <w:szCs w:val="18"/>
      </w:rPr>
    </w:pPr>
  </w:p>
  <w:p w:rsidR="00EA4037" w:rsidRPr="00921C91" w:rsidRDefault="00EA40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F82" w:rsidRDefault="00C02F82">
      <w:r>
        <w:separator/>
      </w:r>
    </w:p>
  </w:footnote>
  <w:footnote w:type="continuationSeparator" w:id="0">
    <w:p w:rsidR="00C02F82" w:rsidRDefault="00C02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3F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4037" w:rsidRDefault="00EA4037" w:rsidP="00EA4037">
    <w:pPr>
      <w:pStyle w:val="bpuHeadSpon"/>
    </w:pPr>
    <w:r w:rsidRPr="00EA4037">
      <w:rPr>
        <w:rStyle w:val="bpuHeadSponChar"/>
      </w:rPr>
      <w:t>A397</w:t>
    </w:r>
    <w:r>
      <w:t xml:space="preserve"> THOMSON</w:t>
    </w:r>
  </w:p>
  <w:p w:rsidR="00EA4037" w:rsidRDefault="00EA4037" w:rsidP="00EA4037">
    <w:pPr>
      <w:pStyle w:val="bpuHeadSpon"/>
    </w:pPr>
    <w:r>
      <w:fldChar w:fldCharType="begin"/>
    </w:r>
    <w:r>
      <w:instrText xml:space="preserve"> PAGE  \* MERGEFORMAT </w:instrText>
    </w:r>
    <w:r>
      <w:fldChar w:fldCharType="separate"/>
    </w:r>
    <w:r w:rsidR="00973F0D">
      <w:rPr>
        <w:noProof/>
      </w:rPr>
      <w:t>6</w:t>
    </w:r>
    <w:r>
      <w:fldChar w:fldCharType="end"/>
    </w:r>
  </w:p>
  <w:p w:rsidR="00EA4037" w:rsidRPr="00AF575C" w:rsidRDefault="00EA4037" w:rsidP="00EA40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4037" w:rsidRDefault="00EA4037" w:rsidP="00EA4037">
    <w:pPr>
      <w:pStyle w:val="bpuHeadSpon"/>
    </w:pPr>
    <w:r w:rsidRPr="00EA4037">
      <w:rPr>
        <w:rStyle w:val="bpuHeadSponChar"/>
      </w:rPr>
      <w:t>A397</w:t>
    </w:r>
    <w:r>
      <w:t xml:space="preserve"> THOMSON</w:t>
    </w:r>
  </w:p>
  <w:p w:rsidR="00EA4037" w:rsidRDefault="00EA4037" w:rsidP="00EA4037">
    <w:pPr>
      <w:pStyle w:val="bpuHeadSpon"/>
    </w:pPr>
    <w:r>
      <w:fldChar w:fldCharType="begin"/>
    </w:r>
    <w:r>
      <w:instrText xml:space="preserve"> PAGE  \* MERGEFORMAT </w:instrText>
    </w:r>
    <w:r>
      <w:fldChar w:fldCharType="separate"/>
    </w:r>
    <w:r w:rsidR="00973F0D">
      <w:rPr>
        <w:noProof/>
      </w:rPr>
      <w:t>2</w:t>
    </w:r>
    <w:r>
      <w:fldChar w:fldCharType="end"/>
    </w:r>
  </w:p>
  <w:p w:rsidR="00EA4037" w:rsidRDefault="00EA4037" w:rsidP="00EA40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F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41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F4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95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F0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D05"/>
    <w:rsid w:val="00BF23C7"/>
    <w:rsid w:val="00BF7456"/>
    <w:rsid w:val="00C02F82"/>
    <w:rsid w:val="00C035F3"/>
    <w:rsid w:val="00C078A1"/>
    <w:rsid w:val="00C3160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A08"/>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EC1"/>
    <w:rsid w:val="00E44D94"/>
    <w:rsid w:val="00E500AD"/>
    <w:rsid w:val="00E53E99"/>
    <w:rsid w:val="00E66E37"/>
    <w:rsid w:val="00E73613"/>
    <w:rsid w:val="00E73A9B"/>
    <w:rsid w:val="00E74087"/>
    <w:rsid w:val="00E7752C"/>
    <w:rsid w:val="00E8330C"/>
    <w:rsid w:val="00E84646"/>
    <w:rsid w:val="00E875D8"/>
    <w:rsid w:val="00E87B2A"/>
    <w:rsid w:val="00EA403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B68DEA-943F-40AE-82BE-27BD6B6EE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3E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3EC1"/>
    <w:rPr>
      <w:rFonts w:ascii="Segoe UI" w:hAnsi="Segoe UI" w:cs="Segoe UI"/>
      <w:spacing w:val="4"/>
      <w:sz w:val="18"/>
      <w:szCs w:val="18"/>
    </w:rPr>
  </w:style>
  <w:style w:type="character" w:styleId="LineNumber">
    <w:name w:val="line number"/>
    <w:basedOn w:val="DefaultParagraphFont"/>
    <w:semiHidden/>
    <w:unhideWhenUsed/>
    <w:rsid w:val="00EA4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4871F-8342-461C-80EC-26868B24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2084</Words>
  <Characters>10528</Characters>
  <Application>Microsoft Office Word</Application>
  <DocSecurity>0</DocSecurity>
  <Lines>236</Lines>
  <Paragraphs>43</Paragraphs>
  <ScaleCrop>false</ScaleCrop>
  <HeadingPairs>
    <vt:vector size="2" baseType="variant">
      <vt:variant>
        <vt:lpstr>Title</vt:lpstr>
      </vt:variant>
      <vt:variant>
        <vt:i4>1</vt:i4>
      </vt:variant>
    </vt:vector>
  </HeadingPairs>
  <TitlesOfParts>
    <vt:vector size="1" baseType="lpstr">
      <vt:lpstr>A397</vt:lpstr>
    </vt:vector>
  </TitlesOfParts>
  <Manager>R224</Manager>
  <Company>OFFICE of LEGISLATIVE SERVICES</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dc:title>
  <dc:creator>Assemblyman  THOMSON</dc:creator>
  <cp:keywords>A397|6|EA |300|0|0|!|0|</cp:keywords>
  <dc:description>PREFILED 2020</dc:description>
  <cp:lastModifiedBy>Franks, Denise</cp:lastModifiedBy>
  <cp:revision>2</cp:revision>
  <cp:lastPrinted>2019-12-10T18:19:00Z</cp:lastPrinted>
  <dcterms:created xsi:type="dcterms:W3CDTF">2019-12-10T21:32:00Z</dcterms:created>
  <dcterms:modified xsi:type="dcterms:W3CDTF">2019-12-10T21:32:00Z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