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56B" w:rsidRDefault="0047156B" w:rsidP="0047156B">
      <w:pPr>
        <w:pStyle w:val="bpuBill"/>
      </w:pPr>
      <w:bookmarkStart w:id="0" w:name="bpuFrontPg"/>
      <w:bookmarkStart w:id="1" w:name="_GoBack"/>
      <w:bookmarkEnd w:id="0"/>
      <w:bookmarkEnd w:id="1"/>
      <w:r>
        <w:t xml:space="preserve">ASSEMBLY, No. 410 </w:t>
      </w:r>
    </w:p>
    <w:p w:rsidR="0047156B" w:rsidRPr="0047156B" w:rsidRDefault="0047156B" w:rsidP="004715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1369" r:id="rId8"/>
        </w:object>
      </w:r>
    </w:p>
    <w:p w:rsidR="0047156B" w:rsidRDefault="0047156B" w:rsidP="0047156B">
      <w:pPr>
        <w:pStyle w:val="bpuState"/>
      </w:pPr>
      <w:r>
        <w:t>STATE OF NEW JERSEY</w:t>
      </w:r>
    </w:p>
    <w:p w:rsidR="0047156B" w:rsidRDefault="0047156B" w:rsidP="0047156B">
      <w:pPr>
        <w:pStyle w:val="bpuLegislature"/>
      </w:pPr>
      <w:r>
        <w:t>219th LEGISLATURE</w:t>
      </w:r>
    </w:p>
    <w:p w:rsidR="0047156B" w:rsidRDefault="0047156B" w:rsidP="0047156B">
      <w:pPr>
        <w:pStyle w:val="bpuWpGraphic"/>
      </w:pPr>
      <w:r>
        <w:object w:dxaOrig="8985" w:dyaOrig="255">
          <v:shape id="_x0000_i1026" type="#_x0000_t75" style="width:6in;height:12pt" o:ole="">
            <v:imagedata r:id="rId7" o:title=""/>
          </v:shape>
          <o:OLEObject Type="Embed" ProgID="WPWin6.1" ShapeID="_x0000_i1026" DrawAspect="Content" ObjectID="_1637501370" r:id="rId9"/>
        </w:object>
      </w:r>
      <w:r>
        <w:t xml:space="preserve">  </w:t>
      </w:r>
    </w:p>
    <w:p w:rsidR="0047156B" w:rsidRDefault="0047156B" w:rsidP="0047156B">
      <w:pPr>
        <w:pStyle w:val="bpuIntro"/>
      </w:pPr>
      <w:r>
        <w:t>PRE-FILED FOR INTRODUCTION IN THE 2020 SESSION</w:t>
      </w:r>
    </w:p>
    <w:p w:rsidR="0047156B" w:rsidRDefault="0047156B" w:rsidP="0047156B">
      <w:pPr>
        <w:pStyle w:val="bpuIntro"/>
      </w:pPr>
    </w:p>
    <w:p w:rsidR="0047156B" w:rsidRDefault="0047156B" w:rsidP="0047156B">
      <w:pPr>
        <w:pStyle w:val="bpuIntro"/>
        <w:sectPr w:rsidR="0047156B" w:rsidSect="0047156B">
          <w:headerReference w:type="even" r:id="rId10"/>
          <w:headerReference w:type="default" r:id="rId11"/>
          <w:pgSz w:w="12240" w:h="20160" w:code="5"/>
          <w:pgMar w:top="2160" w:right="1440" w:bottom="1440" w:left="1440" w:header="720" w:footer="720" w:gutter="0"/>
          <w:pgNumType w:start="1"/>
          <w:cols w:space="720"/>
          <w:docGrid w:linePitch="360"/>
        </w:sectPr>
      </w:pPr>
    </w:p>
    <w:p w:rsidR="0047156B" w:rsidRDefault="0047156B" w:rsidP="0047156B">
      <w:pPr>
        <w:pStyle w:val="bpuIntro"/>
      </w:pPr>
    </w:p>
    <w:p w:rsidR="0047156B" w:rsidRDefault="0047156B" w:rsidP="0047156B">
      <w:pPr>
        <w:pStyle w:val="bpuSponsor"/>
      </w:pPr>
      <w:r>
        <w:t>Sponsored by:</w:t>
      </w:r>
    </w:p>
    <w:p w:rsidR="0047156B" w:rsidRDefault="0047156B" w:rsidP="0047156B">
      <w:pPr>
        <w:pStyle w:val="bpuSponsor"/>
      </w:pPr>
      <w:r>
        <w:t>Assemblyman  EDWARD H. THOMSON</w:t>
      </w:r>
    </w:p>
    <w:p w:rsidR="0047156B" w:rsidRDefault="0047156B" w:rsidP="0047156B">
      <w:pPr>
        <w:pStyle w:val="bpuSponsor"/>
      </w:pPr>
      <w:r>
        <w:t>District 30 (Monmouth and Ocean)</w:t>
      </w:r>
    </w:p>
    <w:p w:rsidR="0047156B" w:rsidRDefault="0047156B" w:rsidP="0047156B">
      <w:pPr>
        <w:pStyle w:val="bpuSponsor"/>
      </w:pPr>
    </w:p>
    <w:p w:rsidR="0047156B" w:rsidRDefault="0047156B" w:rsidP="0047156B">
      <w:pPr>
        <w:pStyle w:val="bpuSponsor"/>
      </w:pPr>
    </w:p>
    <w:p w:rsidR="0047156B" w:rsidRDefault="0047156B" w:rsidP="0047156B">
      <w:pPr>
        <w:pStyle w:val="bpuSponsor"/>
      </w:pPr>
    </w:p>
    <w:p w:rsidR="0047156B" w:rsidRDefault="0047156B" w:rsidP="0047156B">
      <w:pPr>
        <w:pStyle w:val="bpuSponsor"/>
      </w:pPr>
    </w:p>
    <w:p w:rsidR="0047156B" w:rsidRDefault="0047156B" w:rsidP="0047156B">
      <w:pPr>
        <w:pStyle w:val="bpuSponsor"/>
      </w:pPr>
      <w:r>
        <w:t>SYNOPSIS</w:t>
      </w:r>
    </w:p>
    <w:p w:rsidR="0047156B" w:rsidRDefault="0047156B" w:rsidP="0047156B">
      <w:pPr>
        <w:pStyle w:val="bpuNormText"/>
      </w:pPr>
      <w:r>
        <w:tab/>
        <w:t xml:space="preserve">Requires contracted service providers who have access to school buildings or grounds when school is not in session to undergo criminal history record check. </w:t>
      </w:r>
    </w:p>
    <w:p w:rsidR="0047156B" w:rsidRDefault="0047156B" w:rsidP="0047156B">
      <w:pPr>
        <w:pStyle w:val="bpuNormText"/>
      </w:pPr>
    </w:p>
    <w:p w:rsidR="0047156B" w:rsidRDefault="0047156B" w:rsidP="0047156B">
      <w:pPr>
        <w:pStyle w:val="bpuSponsor"/>
      </w:pPr>
      <w:r>
        <w:t xml:space="preserve">CURRENT VERSION OF TEXT </w:t>
      </w:r>
    </w:p>
    <w:p w:rsidR="0047156B" w:rsidRDefault="0047156B" w:rsidP="0047156B">
      <w:pPr>
        <w:pStyle w:val="bpuNormText"/>
      </w:pPr>
      <w:r>
        <w:tab/>
        <w:t>Introduced Pending Technical Review by Legislative Counsel.</w:t>
      </w:r>
    </w:p>
    <w:p w:rsidR="0047156B" w:rsidRDefault="0047156B" w:rsidP="004715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156B" w:rsidRDefault="004715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156B" w:rsidSect="0047156B">
          <w:type w:val="continuous"/>
          <w:pgSz w:w="12240" w:h="20160" w:code="5"/>
          <w:pgMar w:top="2160" w:right="2275" w:bottom="1440" w:left="2275" w:header="72" w:footer="720" w:gutter="0"/>
          <w:pgNumType w:start="1"/>
          <w:cols w:space="720"/>
          <w:docGrid w:linePitch="360"/>
        </w:sectPr>
      </w:pPr>
    </w:p>
    <w:p w:rsidR="00792D4B" w:rsidRPr="00677316" w:rsidRDefault="00792D4B" w:rsidP="00792D4B">
      <w:pPr>
        <w:pStyle w:val="HangingAnAct"/>
        <w:rPr>
          <w:rStyle w:val="HangingAnActChar"/>
        </w:rPr>
      </w:pPr>
      <w:r w:rsidRPr="00792D4B">
        <w:rPr>
          <w:rStyle w:val="BillHead"/>
        </w:rPr>
        <w:lastRenderedPageBreak/>
        <w:t>An Act</w:t>
      </w:r>
      <w:r w:rsidRPr="006B7FA7">
        <w:rPr>
          <w:rStyle w:val="HangingAnActChar"/>
        </w:rPr>
        <w:t xml:space="preserve"> </w:t>
      </w:r>
      <w:r>
        <w:rPr>
          <w:rStyle w:val="HangingAnActChar"/>
        </w:rPr>
        <w:t>concerning criminal history record checks and supplementing P.L.1986, c.116 (C.18A:6-7.1 et seq.).</w:t>
      </w:r>
    </w:p>
    <w:p w:rsidR="00792D4B" w:rsidRPr="00D71D68" w:rsidRDefault="00792D4B" w:rsidP="00792D4B"/>
    <w:p w:rsidR="00792D4B" w:rsidRPr="00AA7880" w:rsidRDefault="00792D4B" w:rsidP="00792D4B">
      <w:r>
        <w:tab/>
      </w:r>
      <w:r>
        <w:rPr>
          <w:rStyle w:val="BillHeading2"/>
        </w:rPr>
        <w:t xml:space="preserve">Be It Enacted </w:t>
      </w:r>
      <w:r>
        <w:rPr>
          <w:rStyle w:val="BillLanguage"/>
        </w:rPr>
        <w:t>by the Senate and General Assembly of the State of New Jersey:</w:t>
      </w:r>
    </w:p>
    <w:p w:rsidR="00792D4B" w:rsidRDefault="00792D4B" w:rsidP="00792D4B"/>
    <w:p w:rsidR="00792D4B" w:rsidRDefault="00792D4B" w:rsidP="00792D4B">
      <w:r>
        <w:tab/>
        <w:t>1.</w:t>
      </w:r>
      <w:r>
        <w:tab/>
        <w:t>In addition to the requirement for a criminal history record check established under section 1 of P.L.1986, c.116 (C.18A:6-7.1), a contracted service provider, including a contractor, subcontractor, or employee of the contractor or subcontractor, who works in any capacity on a school facilities project, and who has access to a public school building or school grounds when school is not in session, shall undergo a criminal history record check in accordance with the procedures established pursuant to P.L.1986, c.116 (C.18A:6-7.1et seq.).</w:t>
      </w:r>
    </w:p>
    <w:p w:rsidR="00792D4B" w:rsidRPr="00D71D68" w:rsidRDefault="00792D4B" w:rsidP="00792D4B"/>
    <w:p w:rsidR="00792D4B" w:rsidRPr="00AA7880" w:rsidRDefault="00792D4B" w:rsidP="00792D4B">
      <w:r>
        <w:tab/>
        <w:t>2.</w:t>
      </w:r>
      <w:r>
        <w:tab/>
        <w:t>This act shall take effect immediately.</w:t>
      </w:r>
    </w:p>
    <w:p w:rsidR="00792D4B" w:rsidRDefault="00792D4B" w:rsidP="00792D4B"/>
    <w:p w:rsidR="00792D4B" w:rsidRPr="00CE7BD8" w:rsidRDefault="00792D4B" w:rsidP="00792D4B"/>
    <w:p w:rsidR="00792D4B" w:rsidRPr="00AA7880" w:rsidRDefault="00792D4B" w:rsidP="00792D4B">
      <w:pPr>
        <w:jc w:val="center"/>
      </w:pPr>
      <w:r w:rsidRPr="00D71D68">
        <w:t>STATEMENT</w:t>
      </w:r>
    </w:p>
    <w:p w:rsidR="00792D4B" w:rsidRDefault="00792D4B" w:rsidP="00792D4B"/>
    <w:p w:rsidR="00792D4B" w:rsidRPr="00D71D68" w:rsidRDefault="00792D4B" w:rsidP="00792D4B">
      <w:r>
        <w:tab/>
        <w:t>Under current law, section 1 of P.L.1986, c.116 (C.18A:6-7.1), a board of education may not employ or contract for the paid services of any individual who will have regular contact with students unless the person has undergone a criminal history record check.  Pursuant to this provision, persons who work on school facilities projects during the course of the school year and have regular contact with students are required to undergo a check.  This bill provides that a contracted service provider, including a contractor, subcontractor, or employee of the contractor or subcontractor, who has access to a public school building or school grounds when school is not in session, will also be required to undergo a criminal history record check.</w:t>
      </w:r>
    </w:p>
    <w:sectPr w:rsidR="00792D4B" w:rsidRPr="00D71D68" w:rsidSect="0047156B">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B9F" w:rsidRDefault="00E90B9F">
      <w:r>
        <w:separator/>
      </w:r>
    </w:p>
  </w:endnote>
  <w:endnote w:type="continuationSeparator" w:id="0">
    <w:p w:rsidR="00E90B9F" w:rsidRDefault="00E90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B9F" w:rsidRDefault="00E90B9F">
      <w:r>
        <w:separator/>
      </w:r>
    </w:p>
  </w:footnote>
  <w:footnote w:type="continuationSeparator" w:id="0">
    <w:p w:rsidR="00E90B9F" w:rsidRDefault="00E90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5E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156B" w:rsidRDefault="0047156B" w:rsidP="0047156B">
    <w:pPr>
      <w:pStyle w:val="bpuHeadSpon"/>
    </w:pPr>
    <w:r w:rsidRPr="0047156B">
      <w:rPr>
        <w:rStyle w:val="bpuHeadSponChar"/>
      </w:rPr>
      <w:t>A410</w:t>
    </w:r>
    <w:r>
      <w:t xml:space="preserve"> THOMSON</w:t>
    </w:r>
  </w:p>
  <w:p w:rsidR="0047156B" w:rsidRDefault="0047156B" w:rsidP="0047156B">
    <w:pPr>
      <w:pStyle w:val="bpuHeadSpon"/>
    </w:pPr>
    <w:r>
      <w:fldChar w:fldCharType="begin"/>
    </w:r>
    <w:r>
      <w:instrText xml:space="preserve"> PAGE  \* MERGEFORMAT </w:instrText>
    </w:r>
    <w:r>
      <w:fldChar w:fldCharType="separate"/>
    </w:r>
    <w:r>
      <w:rPr>
        <w:noProof/>
      </w:rPr>
      <w:t>3</w:t>
    </w:r>
    <w:r>
      <w:fldChar w:fldCharType="end"/>
    </w:r>
  </w:p>
  <w:p w:rsidR="0047156B" w:rsidRPr="00AF575C" w:rsidRDefault="0047156B" w:rsidP="004715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156B" w:rsidRDefault="0047156B" w:rsidP="0047156B">
    <w:pPr>
      <w:pStyle w:val="bpuHeadSpon"/>
    </w:pPr>
    <w:r w:rsidRPr="0047156B">
      <w:rPr>
        <w:rStyle w:val="bpuHeadSponChar"/>
      </w:rPr>
      <w:t>A410</w:t>
    </w:r>
    <w:r>
      <w:t xml:space="preserve"> THOMSON</w:t>
    </w:r>
  </w:p>
  <w:p w:rsidR="0047156B" w:rsidRDefault="0047156B" w:rsidP="0047156B">
    <w:pPr>
      <w:pStyle w:val="bpuHeadSpon"/>
    </w:pPr>
    <w:r>
      <w:fldChar w:fldCharType="begin"/>
    </w:r>
    <w:r>
      <w:instrText xml:space="preserve"> PAGE  \* MERGEFORMAT </w:instrText>
    </w:r>
    <w:r>
      <w:fldChar w:fldCharType="separate"/>
    </w:r>
    <w:r w:rsidR="00A75E85">
      <w:rPr>
        <w:noProof/>
      </w:rPr>
      <w:t>2</w:t>
    </w:r>
    <w:r>
      <w:fldChar w:fldCharType="end"/>
    </w:r>
  </w:p>
  <w:p w:rsidR="0047156B" w:rsidRDefault="0047156B" w:rsidP="004715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B9F"/>
    <w:rsid w:val="00000169"/>
    <w:rsid w:val="00004D4D"/>
    <w:rsid w:val="00007B70"/>
    <w:rsid w:val="00007DDD"/>
    <w:rsid w:val="00010512"/>
    <w:rsid w:val="00011BAB"/>
    <w:rsid w:val="000154F3"/>
    <w:rsid w:val="000203E7"/>
    <w:rsid w:val="00020E5B"/>
    <w:rsid w:val="000219C8"/>
    <w:rsid w:val="00030BB1"/>
    <w:rsid w:val="00031127"/>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56B"/>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2D4B"/>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823"/>
    <w:rsid w:val="00A55E7F"/>
    <w:rsid w:val="00A63229"/>
    <w:rsid w:val="00A64CED"/>
    <w:rsid w:val="00A7050B"/>
    <w:rsid w:val="00A721B4"/>
    <w:rsid w:val="00A72513"/>
    <w:rsid w:val="00A75E85"/>
    <w:rsid w:val="00A95220"/>
    <w:rsid w:val="00AA2A56"/>
    <w:rsid w:val="00AA3B15"/>
    <w:rsid w:val="00AA6194"/>
    <w:rsid w:val="00AA64D0"/>
    <w:rsid w:val="00AB4C5C"/>
    <w:rsid w:val="00AC4B4B"/>
    <w:rsid w:val="00AD73E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4B9F"/>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B9F"/>
    <w:rsid w:val="00EB0958"/>
    <w:rsid w:val="00EB167F"/>
    <w:rsid w:val="00EB28D8"/>
    <w:rsid w:val="00EB6042"/>
    <w:rsid w:val="00EB71AE"/>
    <w:rsid w:val="00EC050B"/>
    <w:rsid w:val="00EE77BF"/>
    <w:rsid w:val="00EF5225"/>
    <w:rsid w:val="00F0415D"/>
    <w:rsid w:val="00F14E45"/>
    <w:rsid w:val="00F17CFC"/>
    <w:rsid w:val="00F27F7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8971F1-A935-4426-B6A0-14235244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71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25788-C6FF-49DA-A2A4-BD7A7FB99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301</Words>
  <Characters>1655</Characters>
  <Application>Microsoft Office Word</Application>
  <DocSecurity>0</DocSecurity>
  <Lines>58</Lines>
  <Paragraphs>17</Paragraphs>
  <ScaleCrop>false</ScaleCrop>
  <HeadingPairs>
    <vt:vector size="2" baseType="variant">
      <vt:variant>
        <vt:lpstr>Title</vt:lpstr>
      </vt:variant>
      <vt:variant>
        <vt:i4>1</vt:i4>
      </vt:variant>
    </vt:vector>
  </HeadingPairs>
  <TitlesOfParts>
    <vt:vector size="1" baseType="lpstr">
      <vt:lpstr>A410</vt:lpstr>
    </vt:vector>
  </TitlesOfParts>
  <Manager>R224</Manager>
  <Company>OFFICE of LEGISLATIVE SERVICES</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A410</dc:title>
  <dc:creator>Assemblyman  THOMSON</dc:creator>
  <cp:keywords>A410|2|EA |300|0|0|!|0|</cp:keywords>
  <dc:description>PREFILED 2020</dc:description>
  <cp:lastModifiedBy>Franks, Denise</cp:lastModifiedBy>
  <cp:revision>2</cp:revision>
  <cp:lastPrinted>2019-12-10T19:50:00Z</cp:lastPrinted>
  <dcterms:created xsi:type="dcterms:W3CDTF">2019-12-10T21:40:00Z</dcterms:created>
  <dcterms:modified xsi:type="dcterms:W3CDTF">2019-12-10T21:40:00Z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