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0DD" w:rsidRDefault="007050DD" w:rsidP="007050DD">
      <w:pPr>
        <w:pStyle w:val="bpuBill"/>
      </w:pPr>
      <w:bookmarkStart w:id="0" w:name="bpuFrontPg"/>
      <w:bookmarkStart w:id="1" w:name="_GoBack"/>
      <w:bookmarkEnd w:id="0"/>
      <w:bookmarkEnd w:id="1"/>
      <w:r>
        <w:t xml:space="preserve">ASSEMBLY, No. 422 </w:t>
      </w:r>
    </w:p>
    <w:p w:rsidR="007050DD" w:rsidRPr="007050DD" w:rsidRDefault="007050DD" w:rsidP="00705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285478" r:id="rId8"/>
        </w:object>
      </w:r>
    </w:p>
    <w:p w:rsidR="007050DD" w:rsidRDefault="007050DD" w:rsidP="007050DD">
      <w:pPr>
        <w:pStyle w:val="bpuState"/>
      </w:pPr>
      <w:r>
        <w:t>STATE OF NEW JERSEY</w:t>
      </w:r>
    </w:p>
    <w:p w:rsidR="007050DD" w:rsidRDefault="007050DD" w:rsidP="007050DD">
      <w:pPr>
        <w:pStyle w:val="bpuLegislature"/>
      </w:pPr>
      <w:r>
        <w:t>219th LEGISLATURE</w:t>
      </w:r>
    </w:p>
    <w:p w:rsidR="007050DD" w:rsidRDefault="007050DD" w:rsidP="007050DD">
      <w:pPr>
        <w:pStyle w:val="bpuWpGraphic"/>
      </w:pPr>
      <w:r>
        <w:object w:dxaOrig="8985" w:dyaOrig="255">
          <v:shape id="_x0000_i1026" type="#_x0000_t75" style="width:6in;height:12pt" o:ole="">
            <v:imagedata r:id="rId7" o:title=""/>
          </v:shape>
          <o:OLEObject Type="Embed" ProgID="WPWin6.1" ShapeID="_x0000_i1026" DrawAspect="Content" ObjectID="_1641285479" r:id="rId9"/>
        </w:object>
      </w:r>
      <w:r>
        <w:t xml:space="preserve">  </w:t>
      </w:r>
    </w:p>
    <w:p w:rsidR="007050DD" w:rsidRDefault="007050DD" w:rsidP="007050DD">
      <w:pPr>
        <w:pStyle w:val="bpuIntro"/>
      </w:pPr>
      <w:r>
        <w:t>PRE-FILED FOR INTRODUCTION IN THE 2020 SESSION</w:t>
      </w:r>
    </w:p>
    <w:p w:rsidR="007050DD" w:rsidRDefault="007050DD" w:rsidP="007050DD">
      <w:pPr>
        <w:pStyle w:val="bpuIntro"/>
      </w:pPr>
    </w:p>
    <w:p w:rsidR="007050DD" w:rsidRDefault="007050DD" w:rsidP="007050DD">
      <w:pPr>
        <w:pStyle w:val="bpuIntro"/>
        <w:sectPr w:rsidR="007050DD" w:rsidSect="007050DD">
          <w:headerReference w:type="even" r:id="rId10"/>
          <w:headerReference w:type="default" r:id="rId11"/>
          <w:pgSz w:w="12240" w:h="20160" w:code="5"/>
          <w:pgMar w:top="2160" w:right="1440" w:bottom="1440" w:left="1440" w:header="720" w:footer="720" w:gutter="0"/>
          <w:pgNumType w:start="1"/>
          <w:cols w:space="720"/>
          <w:docGrid w:linePitch="360"/>
        </w:sectPr>
      </w:pPr>
    </w:p>
    <w:p w:rsidR="007050DD" w:rsidRDefault="007050DD" w:rsidP="007050DD">
      <w:pPr>
        <w:pStyle w:val="bpuIntro"/>
      </w:pPr>
    </w:p>
    <w:p w:rsidR="007050DD" w:rsidRDefault="007050DD" w:rsidP="007050DD">
      <w:pPr>
        <w:pStyle w:val="bpuSponsor"/>
      </w:pPr>
      <w:r>
        <w:t>Sponsored by:</w:t>
      </w:r>
    </w:p>
    <w:p w:rsidR="007050DD" w:rsidRDefault="007050DD" w:rsidP="007050DD">
      <w:pPr>
        <w:pStyle w:val="bpuSponsor"/>
      </w:pPr>
      <w:r>
        <w:t>Assemblyman  GREGORY P. MCGUCKIN</w:t>
      </w:r>
    </w:p>
    <w:p w:rsidR="007050DD" w:rsidRDefault="007050DD" w:rsidP="007050DD">
      <w:pPr>
        <w:pStyle w:val="bpuSponsor"/>
      </w:pPr>
      <w:r>
        <w:t>District 10 (Ocean)</w:t>
      </w:r>
    </w:p>
    <w:p w:rsidR="007050DD" w:rsidRDefault="007050DD" w:rsidP="007050DD">
      <w:pPr>
        <w:pStyle w:val="bpuSponsor"/>
      </w:pPr>
    </w:p>
    <w:p w:rsidR="007050DD" w:rsidRDefault="007050DD" w:rsidP="007050DD">
      <w:pPr>
        <w:pStyle w:val="bpuSponsor"/>
      </w:pPr>
    </w:p>
    <w:p w:rsidR="007050DD" w:rsidRDefault="007050DD" w:rsidP="007050DD">
      <w:pPr>
        <w:pStyle w:val="bpuSponsor"/>
      </w:pPr>
    </w:p>
    <w:p w:rsidR="007050DD" w:rsidRDefault="007050DD" w:rsidP="007050DD">
      <w:pPr>
        <w:pStyle w:val="bpuSponsor"/>
      </w:pPr>
    </w:p>
    <w:p w:rsidR="007050DD" w:rsidRDefault="007050DD" w:rsidP="007050DD">
      <w:pPr>
        <w:pStyle w:val="bpuSponsor"/>
      </w:pPr>
      <w:r>
        <w:t>SYNOPSIS</w:t>
      </w:r>
    </w:p>
    <w:p w:rsidR="007050DD" w:rsidRDefault="007050DD" w:rsidP="007050DD">
      <w:pPr>
        <w:pStyle w:val="bpuNormText"/>
      </w:pPr>
      <w:r>
        <w:tab/>
        <w:t xml:space="preserve">Prohibits local governments from requiring private employers to provide paid sick leave. </w:t>
      </w:r>
    </w:p>
    <w:p w:rsidR="007050DD" w:rsidRDefault="007050DD" w:rsidP="007050DD">
      <w:pPr>
        <w:pStyle w:val="bpuNormText"/>
      </w:pPr>
    </w:p>
    <w:p w:rsidR="007050DD" w:rsidRDefault="007050DD" w:rsidP="007050DD">
      <w:pPr>
        <w:pStyle w:val="bpuSponsor"/>
      </w:pPr>
      <w:r>
        <w:t xml:space="preserve">CURRENT VERSION OF TEXT </w:t>
      </w:r>
    </w:p>
    <w:p w:rsidR="007050DD" w:rsidRDefault="007050DD" w:rsidP="007050DD">
      <w:pPr>
        <w:pStyle w:val="bpuNormText"/>
      </w:pPr>
      <w:r>
        <w:tab/>
        <w:t>Introduced Pending Technical Review by Legislative Counsel.</w:t>
      </w:r>
    </w:p>
    <w:p w:rsidR="007050DD" w:rsidRDefault="007050DD" w:rsidP="007050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050DD" w:rsidRDefault="007050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50DD" w:rsidSect="007050DD">
          <w:type w:val="continuous"/>
          <w:pgSz w:w="12240" w:h="20160" w:code="5"/>
          <w:pgMar w:top="2160" w:right="2275" w:bottom="1440" w:left="2275" w:header="72" w:footer="720" w:gutter="0"/>
          <w:pgNumType w:start="1"/>
          <w:cols w:space="720"/>
          <w:docGrid w:linePitch="360"/>
        </w:sectPr>
      </w:pPr>
    </w:p>
    <w:p w:rsidR="00D0105C" w:rsidRPr="00535BED" w:rsidRDefault="00D0105C" w:rsidP="00D0105C">
      <w:pPr>
        <w:pStyle w:val="HangingAnAct"/>
        <w:rPr>
          <w:rStyle w:val="HangingAnActChar"/>
        </w:rPr>
      </w:pPr>
      <w:r w:rsidRPr="00D0105C">
        <w:rPr>
          <w:rStyle w:val="BillHead"/>
        </w:rPr>
        <w:lastRenderedPageBreak/>
        <w:t>An Act</w:t>
      </w:r>
      <w:r w:rsidRPr="006B7FA7">
        <w:rPr>
          <w:rStyle w:val="HangingAnActChar"/>
        </w:rPr>
        <w:t xml:space="preserve"> </w:t>
      </w:r>
      <w:r w:rsidRPr="00535BED">
        <w:rPr>
          <w:rStyle w:val="HangingAnActChar"/>
        </w:rPr>
        <w:t>prohibiting local governments from requiring paid sick leave and adding chapter 11D of Title 34 of the Revised Statutes.</w:t>
      </w:r>
    </w:p>
    <w:p w:rsidR="00D0105C" w:rsidRPr="00D71D68" w:rsidRDefault="00D0105C" w:rsidP="00D0105C"/>
    <w:p w:rsidR="00D0105C" w:rsidRPr="00AA7880" w:rsidRDefault="00D0105C" w:rsidP="00D0105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0105C" w:rsidRDefault="00D0105C" w:rsidP="00D0105C"/>
    <w:p w:rsidR="00D0105C" w:rsidRPr="00DB39D1" w:rsidRDefault="00D0105C" w:rsidP="00D0105C">
      <w:r>
        <w:tab/>
        <w:t>1.</w:t>
      </w:r>
      <w:r>
        <w:tab/>
      </w:r>
      <w:r w:rsidRPr="00B01870">
        <w:t>The Legislature finds and declares tha</w:t>
      </w:r>
      <w:r>
        <w:t xml:space="preserve">t it is in the public interest that standards for the provision of paid sick leave be established by uniform Statewide policies because consistency and predictability for employers and employees is critical to </w:t>
      </w:r>
      <w:r w:rsidRPr="00DB39D1">
        <w:t>economic grow</w:t>
      </w:r>
      <w:r>
        <w:t>th and job creation; and that local control over paid sick leave would lead to patchwork regulation contrary to these goals.</w:t>
      </w:r>
    </w:p>
    <w:p w:rsidR="00D0105C" w:rsidRDefault="00D0105C" w:rsidP="00D0105C"/>
    <w:p w:rsidR="00D0105C" w:rsidRPr="00160EFA" w:rsidRDefault="007050DD" w:rsidP="007050DD">
      <w:pPr>
        <w:tabs>
          <w:tab w:val="clear" w:pos="1440"/>
          <w:tab w:val="left" w:pos="1080"/>
        </w:tabs>
      </w:pPr>
      <w:r>
        <w:tab/>
        <w:t>2.</w:t>
      </w:r>
      <w:r>
        <w:tab/>
        <w:t>a.</w:t>
      </w:r>
      <w:r>
        <w:tab/>
      </w:r>
      <w:r w:rsidR="00D0105C">
        <w:t xml:space="preserve">A local unit shall not adopt an ordinance, resolution, or </w:t>
      </w:r>
      <w:r w:rsidR="00D0105C" w:rsidRPr="00217240">
        <w:t>rule or regulation, or take any other action</w:t>
      </w:r>
      <w:r w:rsidR="00D0105C">
        <w:t xml:space="preserve">, requiring private employers to provide paid sick leave.  Any </w:t>
      </w:r>
      <w:r w:rsidR="00D0105C" w:rsidRPr="008713E9">
        <w:t>ordinance, resolution, rule or regulation, or other action</w:t>
      </w:r>
      <w:r w:rsidR="00D0105C">
        <w:t xml:space="preserve"> taken requiring such employers to provide paid sick leave shall be against public policy and be null and void.  </w:t>
      </w:r>
      <w:r w:rsidR="00D0105C" w:rsidRPr="00160EFA">
        <w:t>This section shall not b</w:t>
      </w:r>
      <w:r w:rsidR="00D0105C">
        <w:t>e construed to supersede any statute</w:t>
      </w:r>
      <w:r w:rsidR="00D0105C" w:rsidRPr="00160EFA">
        <w:t xml:space="preserve"> under which a local unit may include labor requirements in the specifications </w:t>
      </w:r>
      <w:r w:rsidR="00D0105C">
        <w:t xml:space="preserve">for </w:t>
      </w:r>
      <w:r w:rsidR="00D0105C" w:rsidRPr="00160EFA">
        <w:t>a public contract.</w:t>
      </w:r>
    </w:p>
    <w:p w:rsidR="00D0105C" w:rsidRPr="000C17A5" w:rsidRDefault="00D0105C" w:rsidP="00D0105C">
      <w:r>
        <w:tab/>
        <w:t>b.</w:t>
      </w:r>
      <w:r>
        <w:tab/>
        <w:t>As used in this section:</w:t>
      </w:r>
    </w:p>
    <w:p w:rsidR="00D0105C" w:rsidRDefault="00D0105C" w:rsidP="00D0105C">
      <w:r>
        <w:tab/>
        <w:t xml:space="preserve">“Local unit” means a county, municipality, or other political subdivision of the State, or a </w:t>
      </w:r>
      <w:r w:rsidRPr="002F3FC1">
        <w:t>board, commission, department</w:t>
      </w:r>
      <w:r>
        <w:t>,</w:t>
      </w:r>
      <w:r w:rsidRPr="002F3FC1">
        <w:t xml:space="preserve"> or agency of any of the foregoing</w:t>
      </w:r>
      <w:r w:rsidRPr="003B670E">
        <w:t>, but shall not include a school district or regional school district</w:t>
      </w:r>
      <w:r>
        <w:t>.</w:t>
      </w:r>
    </w:p>
    <w:p w:rsidR="00D0105C" w:rsidRPr="00D71D68" w:rsidRDefault="00D0105C" w:rsidP="00D0105C"/>
    <w:p w:rsidR="00D0105C" w:rsidRPr="00AA7880" w:rsidRDefault="00D0105C" w:rsidP="00D0105C">
      <w:r>
        <w:tab/>
        <w:t>3.</w:t>
      </w:r>
      <w:r>
        <w:tab/>
        <w:t>This act shall take effect immediately.</w:t>
      </w:r>
    </w:p>
    <w:p w:rsidR="00D0105C" w:rsidRDefault="00D0105C" w:rsidP="00D0105C"/>
    <w:p w:rsidR="00D0105C" w:rsidRPr="00CE7BD8" w:rsidRDefault="00D0105C" w:rsidP="00D0105C"/>
    <w:p w:rsidR="00D0105C" w:rsidRPr="00AA7880" w:rsidRDefault="00D0105C" w:rsidP="00D0105C">
      <w:pPr>
        <w:jc w:val="center"/>
      </w:pPr>
      <w:r w:rsidRPr="00D71D68">
        <w:t>STATEMENT</w:t>
      </w:r>
    </w:p>
    <w:p w:rsidR="00D0105C" w:rsidRDefault="00D0105C" w:rsidP="00D0105C"/>
    <w:p w:rsidR="00D0105C" w:rsidRPr="00E7752C" w:rsidRDefault="00D0105C" w:rsidP="007050DD">
      <w:r>
        <w:tab/>
        <w:t>This bill would pr</w:t>
      </w:r>
      <w:r w:rsidRPr="00127D52">
        <w:t xml:space="preserve">ohibit </w:t>
      </w:r>
      <w:r>
        <w:t xml:space="preserve">a </w:t>
      </w:r>
      <w:r w:rsidRPr="00127D52">
        <w:t xml:space="preserve">local government from requiring </w:t>
      </w:r>
      <w:r>
        <w:t xml:space="preserve">that private employers within its jurisdiction </w:t>
      </w:r>
      <w:r w:rsidRPr="00127D52">
        <w:t>provide paid sick leave</w:t>
      </w:r>
      <w:r>
        <w:t xml:space="preserve">.  Allowing these policies to be set at the local level would lead to patchwork regulation and place additional burdens on employers, stifling economic growth and job creation in the State.  This bill would help make the State more economically competitive by providing greater consistency and predictability in employment rules across the State and limiting the burdens that localities may impose on employers, especially employers that operate in more than one municipality in the State. </w:t>
      </w:r>
    </w:p>
    <w:sectPr w:rsidR="00D0105C" w:rsidRPr="00E7752C" w:rsidSect="007050D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7B0" w:rsidRDefault="004127B0">
      <w:r>
        <w:separator/>
      </w:r>
    </w:p>
  </w:endnote>
  <w:endnote w:type="continuationSeparator" w:id="0">
    <w:p w:rsidR="004127B0" w:rsidRDefault="00412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7B0" w:rsidRDefault="004127B0">
      <w:r>
        <w:separator/>
      </w:r>
    </w:p>
  </w:footnote>
  <w:footnote w:type="continuationSeparator" w:id="0">
    <w:p w:rsidR="004127B0" w:rsidRDefault="00412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3C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50DD" w:rsidRDefault="007050DD" w:rsidP="007050DD">
    <w:pPr>
      <w:pStyle w:val="bpuHeadSpon"/>
    </w:pPr>
    <w:r w:rsidRPr="007050DD">
      <w:rPr>
        <w:rStyle w:val="bpuHeadSponChar"/>
      </w:rPr>
      <w:t>A422</w:t>
    </w:r>
    <w:r>
      <w:t xml:space="preserve"> MCGUCKIN</w:t>
    </w:r>
  </w:p>
  <w:p w:rsidR="007050DD" w:rsidRDefault="007050DD" w:rsidP="007050DD">
    <w:pPr>
      <w:pStyle w:val="bpuHeadSpon"/>
    </w:pPr>
    <w:r>
      <w:fldChar w:fldCharType="begin"/>
    </w:r>
    <w:r>
      <w:instrText xml:space="preserve"> PAGE  \* MERGEFORMAT </w:instrText>
    </w:r>
    <w:r>
      <w:fldChar w:fldCharType="separate"/>
    </w:r>
    <w:r>
      <w:rPr>
        <w:noProof/>
      </w:rPr>
      <w:t>3</w:t>
    </w:r>
    <w:r>
      <w:fldChar w:fldCharType="end"/>
    </w:r>
  </w:p>
  <w:p w:rsidR="007050DD" w:rsidRPr="00AF575C" w:rsidRDefault="007050DD" w:rsidP="00705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50DD" w:rsidRDefault="007050DD" w:rsidP="007050DD">
    <w:pPr>
      <w:pStyle w:val="bpuHeadSpon"/>
    </w:pPr>
    <w:r w:rsidRPr="007050DD">
      <w:rPr>
        <w:rStyle w:val="bpuHeadSponChar"/>
      </w:rPr>
      <w:t>A422</w:t>
    </w:r>
    <w:r>
      <w:t xml:space="preserve"> MCGUCKIN</w:t>
    </w:r>
  </w:p>
  <w:p w:rsidR="007050DD" w:rsidRDefault="007050DD" w:rsidP="007050DD">
    <w:pPr>
      <w:pStyle w:val="bpuHeadSpon"/>
    </w:pPr>
    <w:r>
      <w:fldChar w:fldCharType="begin"/>
    </w:r>
    <w:r>
      <w:instrText xml:space="preserve"> PAGE  \* MERGEFORMAT </w:instrText>
    </w:r>
    <w:r>
      <w:fldChar w:fldCharType="separate"/>
    </w:r>
    <w:r w:rsidR="00B93C49">
      <w:rPr>
        <w:noProof/>
      </w:rPr>
      <w:t>2</w:t>
    </w:r>
    <w:r>
      <w:fldChar w:fldCharType="end"/>
    </w:r>
  </w:p>
  <w:p w:rsidR="007050DD" w:rsidRDefault="007050DD" w:rsidP="00705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7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7B0"/>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8A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67C2"/>
    <w:rsid w:val="005876F1"/>
    <w:rsid w:val="00592664"/>
    <w:rsid w:val="0059343F"/>
    <w:rsid w:val="00596B76"/>
    <w:rsid w:val="005C0288"/>
    <w:rsid w:val="005C7C01"/>
    <w:rsid w:val="005D14FA"/>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247"/>
    <w:rsid w:val="0069522C"/>
    <w:rsid w:val="00695BC5"/>
    <w:rsid w:val="006A3786"/>
    <w:rsid w:val="006B2FCF"/>
    <w:rsid w:val="006B41D4"/>
    <w:rsid w:val="006C359D"/>
    <w:rsid w:val="006C3B76"/>
    <w:rsid w:val="006C4542"/>
    <w:rsid w:val="006D65B4"/>
    <w:rsid w:val="006E36B4"/>
    <w:rsid w:val="006F4C44"/>
    <w:rsid w:val="006F652B"/>
    <w:rsid w:val="0070018A"/>
    <w:rsid w:val="007050D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D9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C4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105C"/>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1BF86A-83D6-4A5F-97BB-14CFD734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1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D9D"/>
    <w:rPr>
      <w:rFonts w:ascii="Segoe UI" w:hAnsi="Segoe UI" w:cs="Segoe UI"/>
      <w:spacing w:val="4"/>
      <w:sz w:val="18"/>
      <w:szCs w:val="18"/>
    </w:rPr>
  </w:style>
  <w:style w:type="character" w:styleId="LineNumber">
    <w:name w:val="line number"/>
    <w:basedOn w:val="DefaultParagraphFont"/>
    <w:semiHidden/>
    <w:unhideWhenUsed/>
    <w:rsid w:val="00705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F7864-E06C-44A3-945A-5A694409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371</Words>
  <Characters>2002</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A422</vt:lpstr>
    </vt:vector>
  </TitlesOfParts>
  <Manager>R230</Manager>
  <Company>OFFICE of LEGISLATIVE SERVICES</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dc:title>
  <dc:creator>Assemblyman  MCGUCKIN</dc:creator>
  <cp:keywords>A422|2|ER |65|0|0|!|0|</cp:keywords>
  <dc:description>PREFILED 2020</dc:description>
  <cp:lastModifiedBy>Todaro, Vivian</cp:lastModifiedBy>
  <cp:revision>2</cp:revision>
  <cp:lastPrinted>2019-12-06T18:01:00Z</cp:lastPrinted>
  <dcterms:created xsi:type="dcterms:W3CDTF">2020-01-23T16:51:00Z</dcterms:created>
  <dcterms:modified xsi:type="dcterms:W3CDTF">2020-01-23T16:51:00Z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