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7824" w:rsidRDefault="007F7824" w:rsidP="007F7824">
      <w:pPr>
        <w:pStyle w:val="bpuBill"/>
      </w:pPr>
      <w:bookmarkStart w:id="0" w:name="bpuFrontPg"/>
      <w:bookmarkStart w:id="1" w:name="_GoBack"/>
      <w:bookmarkEnd w:id="0"/>
      <w:bookmarkEnd w:id="1"/>
      <w:r>
        <w:t xml:space="preserve">ASSEMBLY, No. 423 </w:t>
      </w:r>
    </w:p>
    <w:p w:rsidR="007F7824" w:rsidRPr="007F7824" w:rsidRDefault="007F7824" w:rsidP="007F78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7650727" r:id="rId8"/>
        </w:object>
      </w:r>
    </w:p>
    <w:p w:rsidR="007F7824" w:rsidRDefault="007F7824" w:rsidP="007F7824">
      <w:pPr>
        <w:pStyle w:val="bpuState"/>
      </w:pPr>
      <w:r>
        <w:t>STATE OF NEW JERSEY</w:t>
      </w:r>
    </w:p>
    <w:p w:rsidR="007F7824" w:rsidRDefault="007F7824" w:rsidP="007F7824">
      <w:pPr>
        <w:pStyle w:val="bpuLegislature"/>
      </w:pPr>
      <w:r>
        <w:t>219th LEGISLATURE</w:t>
      </w:r>
    </w:p>
    <w:p w:rsidR="007F7824" w:rsidRDefault="007F7824" w:rsidP="007F7824">
      <w:pPr>
        <w:pStyle w:val="bpuWpGraphic"/>
      </w:pPr>
      <w:r>
        <w:object w:dxaOrig="8985" w:dyaOrig="255">
          <v:shape id="_x0000_i1026" type="#_x0000_t75" style="width:6in;height:11.9pt" o:ole="">
            <v:imagedata r:id="rId7" o:title=""/>
          </v:shape>
          <o:OLEObject Type="Embed" ProgID="WPWin6.1" ShapeID="_x0000_i1026" DrawAspect="Content" ObjectID="_1637650728" r:id="rId9"/>
        </w:object>
      </w:r>
      <w:r>
        <w:t xml:space="preserve">  </w:t>
      </w:r>
    </w:p>
    <w:p w:rsidR="007F7824" w:rsidRDefault="007F7824" w:rsidP="007F7824">
      <w:pPr>
        <w:pStyle w:val="bpuIntro"/>
      </w:pPr>
      <w:r>
        <w:t>PRE-FILED FOR INTRODUCTION IN THE 2020 SESSION</w:t>
      </w:r>
    </w:p>
    <w:p w:rsidR="007F7824" w:rsidRDefault="007F7824" w:rsidP="007F7824">
      <w:pPr>
        <w:pStyle w:val="bpuIntro"/>
      </w:pPr>
    </w:p>
    <w:p w:rsidR="007F7824" w:rsidRDefault="007F7824" w:rsidP="007F7824">
      <w:pPr>
        <w:pStyle w:val="bpuIntro"/>
        <w:sectPr w:rsidR="007F7824" w:rsidSect="007F7824">
          <w:headerReference w:type="even" r:id="rId10"/>
          <w:headerReference w:type="default" r:id="rId11"/>
          <w:pgSz w:w="12240" w:h="20160" w:code="5"/>
          <w:pgMar w:top="2160" w:right="1440" w:bottom="1440" w:left="1440" w:header="720" w:footer="720" w:gutter="0"/>
          <w:pgNumType w:start="1"/>
          <w:cols w:space="720"/>
          <w:docGrid w:linePitch="360"/>
        </w:sectPr>
      </w:pPr>
    </w:p>
    <w:p w:rsidR="007F7824" w:rsidRDefault="007F7824" w:rsidP="007F7824">
      <w:pPr>
        <w:pStyle w:val="bpuIntro"/>
      </w:pPr>
    </w:p>
    <w:p w:rsidR="007F7824" w:rsidRDefault="007F7824" w:rsidP="007F7824">
      <w:pPr>
        <w:pStyle w:val="bpuSponsor"/>
      </w:pPr>
      <w:r>
        <w:t>Sponsored by:</w:t>
      </w:r>
    </w:p>
    <w:p w:rsidR="007F7824" w:rsidRDefault="007F7824" w:rsidP="007F7824">
      <w:pPr>
        <w:pStyle w:val="bpuSponsor"/>
      </w:pPr>
      <w:r>
        <w:t>Assemblyman  GREGORY P. MCGUCKIN</w:t>
      </w:r>
    </w:p>
    <w:p w:rsidR="007F7824" w:rsidRDefault="007F7824" w:rsidP="007F7824">
      <w:pPr>
        <w:pStyle w:val="bpuSponsor"/>
      </w:pPr>
      <w:r>
        <w:t>District 10 (Ocean)</w:t>
      </w:r>
    </w:p>
    <w:p w:rsidR="007F7824" w:rsidRDefault="007F7824" w:rsidP="007F7824">
      <w:pPr>
        <w:pStyle w:val="bpuSponsor"/>
      </w:pPr>
    </w:p>
    <w:p w:rsidR="007F7824" w:rsidRDefault="007F7824" w:rsidP="007F7824">
      <w:pPr>
        <w:pStyle w:val="bpuSponsor"/>
      </w:pPr>
      <w:r>
        <w:t>Co-Sponsored by:</w:t>
      </w:r>
    </w:p>
    <w:p w:rsidR="007F7824" w:rsidRPr="007F7824" w:rsidRDefault="007F7824" w:rsidP="007F7824">
      <w:pPr>
        <w:pStyle w:val="bpuSponsor"/>
      </w:pPr>
      <w:r w:rsidRPr="007F7824">
        <w:t xml:space="preserve">Assemblyman Clifton and Assemblywoman </w:t>
      </w:r>
      <w:proofErr w:type="spellStart"/>
      <w:r w:rsidRPr="007F7824">
        <w:t>B.DeCroce</w:t>
      </w:r>
      <w:proofErr w:type="spellEnd"/>
    </w:p>
    <w:p w:rsidR="007F7824" w:rsidRDefault="007F7824" w:rsidP="007F7824">
      <w:pPr>
        <w:pStyle w:val="bpuSponsor"/>
      </w:pPr>
    </w:p>
    <w:p w:rsidR="007F7824" w:rsidRDefault="007F7824" w:rsidP="007F7824">
      <w:pPr>
        <w:pStyle w:val="bpuSponsor"/>
      </w:pPr>
    </w:p>
    <w:p w:rsidR="007F7824" w:rsidRDefault="007F7824" w:rsidP="007F7824"/>
    <w:p w:rsidR="007F7824" w:rsidRPr="007F7824" w:rsidRDefault="007F7824" w:rsidP="007F7824"/>
    <w:p w:rsidR="007F7824" w:rsidRDefault="007F7824" w:rsidP="007F7824">
      <w:pPr>
        <w:pStyle w:val="bpuSponsor"/>
      </w:pPr>
      <w:r>
        <w:t>SYNOPSIS</w:t>
      </w:r>
    </w:p>
    <w:p w:rsidR="007F7824" w:rsidRDefault="007F7824" w:rsidP="007F7824">
      <w:pPr>
        <w:pStyle w:val="bpuNormText"/>
      </w:pPr>
      <w:r>
        <w:tab/>
        <w:t xml:space="preserve">Prohibits local units of government from adopting increased minimum wage and mandatory paid sick leave for private employers. </w:t>
      </w:r>
    </w:p>
    <w:p w:rsidR="007F7824" w:rsidRDefault="007F7824" w:rsidP="007F7824">
      <w:pPr>
        <w:pStyle w:val="bpuNormText"/>
      </w:pPr>
    </w:p>
    <w:p w:rsidR="007F7824" w:rsidRDefault="007F7824" w:rsidP="007F7824">
      <w:pPr>
        <w:pStyle w:val="bpuSponsor"/>
      </w:pPr>
      <w:r>
        <w:t xml:space="preserve">CURRENT VERSION OF TEXT </w:t>
      </w:r>
    </w:p>
    <w:p w:rsidR="007F7824" w:rsidRDefault="007F7824" w:rsidP="007F7824">
      <w:pPr>
        <w:pStyle w:val="bpuNormText"/>
      </w:pPr>
      <w:r>
        <w:tab/>
        <w:t>Introduced Pending Technical Review by Legislative Counsel.</w:t>
      </w:r>
    </w:p>
    <w:p w:rsidR="007F7824" w:rsidRDefault="007F7824" w:rsidP="007F782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7F7824" w:rsidRDefault="007F782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F7824" w:rsidSect="007F7824">
          <w:type w:val="continuous"/>
          <w:pgSz w:w="12240" w:h="20160" w:code="5"/>
          <w:pgMar w:top="2160" w:right="2275" w:bottom="1440" w:left="2275" w:header="72" w:footer="720" w:gutter="0"/>
          <w:pgNumType w:start="1"/>
          <w:cols w:space="720"/>
          <w:docGrid w:linePitch="360"/>
        </w:sectPr>
      </w:pPr>
    </w:p>
    <w:p w:rsidR="00931A34" w:rsidRPr="00376DF9" w:rsidRDefault="00931A34" w:rsidP="00931A34">
      <w:pPr>
        <w:pStyle w:val="HangingAnAct"/>
      </w:pPr>
      <w:r w:rsidRPr="00931A34">
        <w:rPr>
          <w:rStyle w:val="BillHead"/>
        </w:rPr>
        <w:lastRenderedPageBreak/>
        <w:t>An Act</w:t>
      </w:r>
      <w:r w:rsidRPr="00376DF9">
        <w:t xml:space="preserve"> </w:t>
      </w:r>
      <w:r>
        <w:t>prohibiting local governments from increasing the minimum wage and from adopting mandatory paid sick leave requirements for private employers, amending P.L.1966, c.l13, and supplementing chapter 48 of Title 40 of the Revised Statutes.</w:t>
      </w:r>
    </w:p>
    <w:p w:rsidR="00931A34" w:rsidRPr="00D71D68" w:rsidRDefault="00931A34" w:rsidP="00931A34"/>
    <w:p w:rsidR="00931A34" w:rsidRPr="00AA7880" w:rsidRDefault="00931A34" w:rsidP="00931A34">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931A34" w:rsidRPr="00D71D68" w:rsidRDefault="00931A34" w:rsidP="00931A34"/>
    <w:p w:rsidR="00931A34" w:rsidRDefault="00931A34" w:rsidP="00931A34">
      <w:r>
        <w:tab/>
        <w:t>1.</w:t>
      </w:r>
      <w:r>
        <w:tab/>
        <w:t>(New section)  The Legislature finds and declares that, if necessary, uniform Statewide policies shall be used to regulate the conditions of employment within the State.  It is contrary to the interest of the State and its residents for a patchwork of local policies to exist in this area.  Rather, the Legislature should determine which of the conditions of employment are in need of regulation by the State, and the appropriate remedies.</w:t>
      </w:r>
    </w:p>
    <w:p w:rsidR="00931A34" w:rsidRDefault="00931A34" w:rsidP="00931A34"/>
    <w:p w:rsidR="00931A34" w:rsidRDefault="007F7824" w:rsidP="007F7824">
      <w:pPr>
        <w:tabs>
          <w:tab w:val="clear" w:pos="2880"/>
          <w:tab w:val="left" w:pos="2610"/>
        </w:tabs>
      </w:pPr>
      <w:r>
        <w:tab/>
        <w:t>2.</w:t>
      </w:r>
      <w:r>
        <w:tab/>
        <w:t>(New section)  a.</w:t>
      </w:r>
      <w:r>
        <w:tab/>
      </w:r>
      <w:r w:rsidR="00931A34" w:rsidRPr="0018138E">
        <w:t>A local unit shall not adopt an ordinance, resolution, or</w:t>
      </w:r>
      <w:r w:rsidR="00931A34">
        <w:t xml:space="preserve"> </w:t>
      </w:r>
      <w:r w:rsidR="00931A34" w:rsidRPr="0018138E">
        <w:t xml:space="preserve">rule or regulation, or take any other action, </w:t>
      </w:r>
      <w:r w:rsidR="00931A34">
        <w:t>setting forth the terms and conditions of employment offered by any private employer, including, but not limited to, imposing sick leave or minimum wage requirements.  Any ordinance, resolution, rule, or regulation, or other action taken setting forth the terms and conditions of employment offered by private employers shall be against public policy and shall be null and void.  This subsection shall not be construed to supersede any statute under which a local unit may include labor requirements in the specifications for a public contract.</w:t>
      </w:r>
    </w:p>
    <w:p w:rsidR="00931A34" w:rsidRPr="0018138E" w:rsidRDefault="00931A34" w:rsidP="00931A34">
      <w:r>
        <w:tab/>
        <w:t>b.</w:t>
      </w:r>
      <w:r>
        <w:tab/>
      </w:r>
      <w:r w:rsidRPr="0018138E">
        <w:t>As used in this section:</w:t>
      </w:r>
    </w:p>
    <w:p w:rsidR="00931A34" w:rsidRDefault="00931A34" w:rsidP="00931A34">
      <w:r>
        <w:tab/>
      </w:r>
      <w:r w:rsidRPr="0018138E">
        <w:t>“</w:t>
      </w:r>
      <w:r>
        <w:t>l</w:t>
      </w:r>
      <w:r w:rsidRPr="0018138E">
        <w:t xml:space="preserve">ocal unit” means a </w:t>
      </w:r>
      <w:r>
        <w:t xml:space="preserve">political subdivision of the State that is a </w:t>
      </w:r>
      <w:r w:rsidRPr="00D5538B">
        <w:t>municipality or county, or any agency or instrumentality of a municipality or county,</w:t>
      </w:r>
      <w:r w:rsidRPr="0018138E">
        <w:t xml:space="preserve"> but shall not include a school</w:t>
      </w:r>
      <w:r>
        <w:t xml:space="preserve"> </w:t>
      </w:r>
      <w:r w:rsidRPr="0018138E">
        <w:t>district or regional school district</w:t>
      </w:r>
      <w:r>
        <w:t>; and</w:t>
      </w:r>
    </w:p>
    <w:p w:rsidR="00931A34" w:rsidRDefault="00931A34" w:rsidP="00931A34">
      <w:r>
        <w:tab/>
        <w:t>“private employer” means any private employer, including a vendor, contractor or subcontractor of a local unit</w:t>
      </w:r>
      <w:r w:rsidRPr="0018138E">
        <w:t>.</w:t>
      </w:r>
    </w:p>
    <w:p w:rsidR="00931A34" w:rsidRDefault="00931A34" w:rsidP="00931A34"/>
    <w:p w:rsidR="00931A34" w:rsidRDefault="00931A34" w:rsidP="00931A34">
      <w:r>
        <w:tab/>
        <w:t>3.</w:t>
      </w:r>
      <w:r>
        <w:tab/>
        <w:t>Section 5 of P.L.1966, c.113 (C.34:11-56a4) is amended to read as follows:</w:t>
      </w:r>
    </w:p>
    <w:p w:rsidR="00931A34" w:rsidRDefault="00931A34" w:rsidP="00931A34">
      <w:r>
        <w:tab/>
        <w:t>5.</w:t>
      </w:r>
      <w:r>
        <w:tab/>
        <w:t xml:space="preserve">Every employer shall pay to each of his </w:t>
      </w:r>
      <w:proofErr w:type="spellStart"/>
      <w:r>
        <w:t>employees</w:t>
      </w:r>
      <w:proofErr w:type="spellEnd"/>
      <w:r>
        <w:t xml:space="preserve"> wages at a rate of not less than $5.05 per hour as of April 1, 1992 and, after January 1, 1999 the federal minimum hourly wage rate set by section 6(a)(1) of the federal "Fair Labor Standards Act of 1938" (29 U.S.C.s.206(a)(1)), and, as of October 1, 2005, $6.15 per hour, and as of  October 1, 2006, $7.15 per hour for 40 hours of working time in any week and 1 1/2 times such employee's regular hourly wage for each hour of working time in excess of 40 hours in any week, except this overtime rate shall not include any individual </w:t>
      </w:r>
      <w:r>
        <w:lastRenderedPageBreak/>
        <w:t>employed in a bona fide executive, administrative, or professional capacity or, if an applicable wage order has been issued by the commissioner under section 17 (C.34:11-56a16) of this act, not less than the wages prescribed in said order.  The wage rates fixed in this section shall not be applicable to part-time employees primarily engaged in the care and tending of children in the home of the employer, to persons under the age of 18 not possessing a special vocational school graduate permit issued pursuant to section 15 of P.L.1940, c.153 (C.34:2-21.15), or to persons employed as salesmen of motor vehicles, or to persons employed as outside salesmen as such terms shall be defined and delimited in regulations adopted by the commissioner, or to persons employed in a volunteer capacity and receiving only incidental benefits at a county or other agricultural fair by a nonprofit or religious corporation or a nonprofit or religious association which conducts or participates in that fair.</w:t>
      </w:r>
    </w:p>
    <w:p w:rsidR="00931A34" w:rsidRDefault="00931A34" w:rsidP="00931A34">
      <w:r>
        <w:tab/>
        <w:t>The provisions of this section for the payment to an employee of not less than 1 1/2 times such employee's regular hourly rate for each hour of working time in excess of 40 hours in any week shall not apply to employees engaged to labor on a farm or employed in a hotel or to an employee of a common carrier of passengers by motor bus or to a limousine driver who is an employee of an employer engaged in the business of operating limousines or to employees engaged in labor relative to the raising or care of livestock.</w:t>
      </w:r>
    </w:p>
    <w:p w:rsidR="00931A34" w:rsidRDefault="00931A34" w:rsidP="00931A34">
      <w:r>
        <w:tab/>
        <w:t>Employees engaged on a piece-rate or regular hourly rate basis to labor on a farm shall be paid for each day worked not less than the minimum hourly wage rate multiplied by the total number of hours worked.</w:t>
      </w:r>
    </w:p>
    <w:p w:rsidR="00931A34" w:rsidRDefault="00931A34" w:rsidP="00931A34">
      <w:r>
        <w:tab/>
        <w:t>Full-time students may be employed by the college or university at which they are enrolled at not less than 85% of the effective minimum wage rate.</w:t>
      </w:r>
    </w:p>
    <w:p w:rsidR="00931A34" w:rsidRDefault="00931A34" w:rsidP="00931A34">
      <w:r>
        <w:tab/>
        <w:t xml:space="preserve">Notwithstanding the provisions of this section to the contrary, every trucking industry employer shall pay to all drivers, helpers, loaders and mechanics for whom the Secretary of Transportation may prescribe maximum hours of work for the safe operation of vehicles, pursuant to section 31502(b) of the federal Motor Carrier Act, 49 U.S.C.s.31502(b), an overtime rate not less than 1 1/2 times the minimum wage required pursuant to this section and N.J.A.C. 12:56-3.1.  Employees engaged in the trucking industry shall be paid no less than the minimum wage rate as provided in this section and N.J.A.C. 12:56-3.1. As used in this section, "trucking industry employer" means any business or establishment primarily operating for the purpose of conveying property from one place to another by road or highway, including the storage and warehousing of goods and property. Such an employer shall also be subject to the jurisdiction of the Secretary of Transportation pursuant to the federal Motor Carrier Act, 49 U.S.C.s.31501 et seq., whose employees are exempt under section 213(b)(1) of the federal "Fair </w:t>
      </w:r>
      <w:r>
        <w:lastRenderedPageBreak/>
        <w:t>Labor Standards Act of 1938," 29 U.S.C.s.213(b)(1), which provides an exemption to employees regulated by section 207 of the federal "Fair Labor Standards Act of 1938," 29 U.S.C.s.207, and the Interstate Commerce Act, 49 U.S.C.s.501 et al.</w:t>
      </w:r>
    </w:p>
    <w:p w:rsidR="00931A34" w:rsidRDefault="00931A34" w:rsidP="00931A34">
      <w:r>
        <w:tab/>
      </w:r>
      <w:r w:rsidRPr="002A7625">
        <w:rPr>
          <w:rFonts w:ascii="Albertus Extra Bold" w:hAnsi="Albertus Extra Bold"/>
          <w:b/>
        </w:rPr>
        <w:t>[</w:t>
      </w:r>
      <w:r>
        <w:t>The provisions of this section shall not be construed as prohibiting any political subdivision of the State from adopting an ordinance, resolution, regulation or rule, or entering into any agreement, establishing any standard for vendors, contractors and subcontractors of the subdivision regarding wage rates or overtime compensation which is higher than the standards provided for in this section, and no provision of any other State or federal law establishing a minimum standard regarding wages or other terms and conditions of employment shall be construed as preventing a political subdivision of the State from adopting an ordinance, resolution, regulation or rule, or entering into any agreement, establishing a standard for vendors, contractors and subcontractors of the subdivision which is higher than the State or federal law or which otherwise provides greater protections or rights to employees of the vendors, contractors and subcontractors of the subdivision, unless the State or federal law expressly prohibits the subdivision from adopting the ordinance, resolution, regulation or rule, or entering into the agreement.</w:t>
      </w:r>
      <w:r w:rsidRPr="009558FA">
        <w:rPr>
          <w:rFonts w:ascii="Albertus Extra Bold" w:hAnsi="Albertus Extra Bold"/>
          <w:b/>
        </w:rPr>
        <w:t>]</w:t>
      </w:r>
    </w:p>
    <w:p w:rsidR="00931A34" w:rsidRDefault="00931A34" w:rsidP="00931A34">
      <w:r>
        <w:t>(</w:t>
      </w:r>
      <w:proofErr w:type="spellStart"/>
      <w:r>
        <w:t>cf</w:t>
      </w:r>
      <w:proofErr w:type="spellEnd"/>
      <w:r>
        <w:t>:  P.L.2005, c.70, s.1)</w:t>
      </w:r>
    </w:p>
    <w:p w:rsidR="00931A34" w:rsidRDefault="00931A34" w:rsidP="00931A34"/>
    <w:p w:rsidR="00931A34" w:rsidRDefault="00931A34" w:rsidP="00931A34">
      <w:r>
        <w:tab/>
        <w:t>4.</w:t>
      </w:r>
      <w:r>
        <w:tab/>
        <w:t>This act shall take effect immediately.</w:t>
      </w:r>
    </w:p>
    <w:p w:rsidR="00931A34" w:rsidRPr="00AA7880" w:rsidRDefault="00931A34" w:rsidP="00931A34"/>
    <w:p w:rsidR="00931A34" w:rsidRPr="00CE7BD8" w:rsidRDefault="00931A34" w:rsidP="00931A34"/>
    <w:p w:rsidR="00931A34" w:rsidRPr="00AA7880" w:rsidRDefault="00931A34" w:rsidP="00931A34">
      <w:pPr>
        <w:jc w:val="center"/>
      </w:pPr>
      <w:r w:rsidRPr="00D71D68">
        <w:t>STATEMENT</w:t>
      </w:r>
    </w:p>
    <w:p w:rsidR="00931A34" w:rsidRDefault="00931A34" w:rsidP="00931A34"/>
    <w:p w:rsidR="00931A34" w:rsidRDefault="00931A34" w:rsidP="00931A34">
      <w:r>
        <w:tab/>
        <w:t>This bill would prohibit a</w:t>
      </w:r>
      <w:r w:rsidRPr="0018138E">
        <w:t xml:space="preserve"> local unit </w:t>
      </w:r>
      <w:r>
        <w:t>from adopting</w:t>
      </w:r>
      <w:r w:rsidRPr="0018138E">
        <w:t xml:space="preserve"> an ordinance, resolution, or</w:t>
      </w:r>
      <w:r>
        <w:t xml:space="preserve"> </w:t>
      </w:r>
      <w:r w:rsidRPr="0018138E">
        <w:t>rule or regulation, or tak</w:t>
      </w:r>
      <w:r>
        <w:t>ing</w:t>
      </w:r>
      <w:r w:rsidRPr="0018138E">
        <w:t xml:space="preserve"> any other action, </w:t>
      </w:r>
      <w:r>
        <w:t>setting forth the terms and conditions of employment offered by any private employer, including, but not limited to, imposing sick leave or minimum wage requirements.  Under the bill, any ordinance, resolution, rule, or regulation, or other action taken setting forth the terms and conditions of employment offered by private employers would be against public policy and would be null and void.</w:t>
      </w:r>
    </w:p>
    <w:p w:rsidR="00931A34" w:rsidRDefault="00931A34" w:rsidP="00931A34">
      <w:r>
        <w:tab/>
        <w:t>The bill defines “l</w:t>
      </w:r>
      <w:r w:rsidRPr="0018138E">
        <w:t xml:space="preserve">ocal unit” </w:t>
      </w:r>
      <w:r>
        <w:t>as</w:t>
      </w:r>
      <w:r w:rsidRPr="0018138E">
        <w:t xml:space="preserve"> a </w:t>
      </w:r>
      <w:r>
        <w:t xml:space="preserve">political subdivision of the State that is a </w:t>
      </w:r>
      <w:r w:rsidRPr="00D5538B">
        <w:t>municipality or county, or any agency or instrumentality of a municipality or county,</w:t>
      </w:r>
      <w:r w:rsidRPr="0018138E">
        <w:t xml:space="preserve"> but not a school</w:t>
      </w:r>
      <w:r>
        <w:t xml:space="preserve"> </w:t>
      </w:r>
      <w:r w:rsidRPr="0018138E">
        <w:t>district or regional school district.</w:t>
      </w:r>
    </w:p>
    <w:p w:rsidR="00931A34" w:rsidRPr="00E7752C" w:rsidRDefault="00931A34" w:rsidP="00E7752C">
      <w:r>
        <w:tab/>
        <w:t>The bill would also remove all provisions of section 5 of P.L.1966, c.113 (C.34:11-56a4) regarding what actions a political subdivision may or may not take with respect to terms and conditions of employees of private sector employers who are vendors, contractors, and subcontractors of a political subdivision.</w:t>
      </w:r>
    </w:p>
    <w:sectPr w:rsidR="00931A34" w:rsidRPr="00E7752C" w:rsidSect="007F7824">
      <w:headerReference w:type="default" r:id="rId13"/>
      <w:footerReference w:type="default" r:id="rId14"/>
      <w:headerReference w:type="first" r:id="rId15"/>
      <w:footerReference w:type="first" r:id="rId16"/>
      <w:pgSz w:w="12240" w:h="20160" w:code="5"/>
      <w:pgMar w:top="1440" w:right="2520" w:bottom="1728"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FDA" w:rsidRDefault="008A6FDA">
      <w:r>
        <w:separator/>
      </w:r>
    </w:p>
  </w:endnote>
  <w:endnote w:type="continuationSeparator" w:id="0">
    <w:p w:rsidR="008A6FDA" w:rsidRDefault="008A6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824" w:rsidRPr="00921C91" w:rsidRDefault="007F78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F7824" w:rsidRPr="00921C91" w:rsidRDefault="007F7824">
    <w:pPr>
      <w:pStyle w:val="Footer"/>
      <w:rPr>
        <w:szCs w:val="18"/>
      </w:rPr>
    </w:pPr>
  </w:p>
  <w:p w:rsidR="007F7824" w:rsidRPr="00921C91" w:rsidRDefault="007F78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F7824" w:rsidRDefault="007F782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FDA" w:rsidRDefault="008A6FDA">
      <w:r>
        <w:separator/>
      </w:r>
    </w:p>
  </w:footnote>
  <w:footnote w:type="continuationSeparator" w:id="0">
    <w:p w:rsidR="008A6FDA" w:rsidRDefault="008A6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650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F7824" w:rsidRDefault="007F7824" w:rsidP="007F7824">
    <w:pPr>
      <w:pStyle w:val="bpuHeadSpon"/>
    </w:pPr>
    <w:r w:rsidRPr="007F7824">
      <w:rPr>
        <w:rStyle w:val="bpuHeadSponChar"/>
      </w:rPr>
      <w:t>A423</w:t>
    </w:r>
    <w:r>
      <w:t xml:space="preserve"> MCGUCKIN</w:t>
    </w:r>
  </w:p>
  <w:p w:rsidR="007F7824" w:rsidRDefault="007F7824" w:rsidP="007F7824">
    <w:pPr>
      <w:pStyle w:val="bpuHeadSpon"/>
    </w:pPr>
    <w:r>
      <w:fldChar w:fldCharType="begin"/>
    </w:r>
    <w:r>
      <w:instrText xml:space="preserve"> PAGE  \* MERGEFORMAT </w:instrText>
    </w:r>
    <w:r>
      <w:fldChar w:fldCharType="separate"/>
    </w:r>
    <w:r w:rsidR="00E65095">
      <w:rPr>
        <w:noProof/>
      </w:rPr>
      <w:t>4</w:t>
    </w:r>
    <w:r>
      <w:fldChar w:fldCharType="end"/>
    </w:r>
  </w:p>
  <w:p w:rsidR="007F7824" w:rsidRPr="00AF575C" w:rsidRDefault="007F7824" w:rsidP="007F78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F7824" w:rsidRDefault="007F7824" w:rsidP="007F7824">
    <w:pPr>
      <w:pStyle w:val="bpuHeadSpon"/>
    </w:pPr>
    <w:r w:rsidRPr="007F7824">
      <w:rPr>
        <w:rStyle w:val="bpuHeadSponChar"/>
      </w:rPr>
      <w:t>A423</w:t>
    </w:r>
    <w:r>
      <w:t xml:space="preserve"> MCGUCKIN</w:t>
    </w:r>
  </w:p>
  <w:p w:rsidR="007F7824" w:rsidRDefault="007F7824" w:rsidP="007F7824">
    <w:pPr>
      <w:pStyle w:val="bpuHeadSpon"/>
    </w:pPr>
    <w:r>
      <w:fldChar w:fldCharType="begin"/>
    </w:r>
    <w:r>
      <w:instrText xml:space="preserve"> PAGE  \* MERGEFORMAT </w:instrText>
    </w:r>
    <w:r>
      <w:fldChar w:fldCharType="separate"/>
    </w:r>
    <w:r w:rsidR="00E65095">
      <w:rPr>
        <w:noProof/>
      </w:rPr>
      <w:t>2</w:t>
    </w:r>
    <w:r>
      <w:fldChar w:fldCharType="end"/>
    </w:r>
  </w:p>
  <w:p w:rsidR="007F7824" w:rsidRDefault="007F7824" w:rsidP="007F78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FD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377F"/>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2D42"/>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188"/>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782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1644"/>
    <w:rsid w:val="008A6FDA"/>
    <w:rsid w:val="008B313B"/>
    <w:rsid w:val="008B4545"/>
    <w:rsid w:val="008B6E84"/>
    <w:rsid w:val="008C6FA9"/>
    <w:rsid w:val="008D35C6"/>
    <w:rsid w:val="008D455C"/>
    <w:rsid w:val="008D62DB"/>
    <w:rsid w:val="008E3B9B"/>
    <w:rsid w:val="008E4F67"/>
    <w:rsid w:val="008F6A7A"/>
    <w:rsid w:val="00902B2D"/>
    <w:rsid w:val="00915B98"/>
    <w:rsid w:val="00931A34"/>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4310"/>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5095"/>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5B9B41C-F00E-41B8-8917-6503D3169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52D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2D42"/>
    <w:rPr>
      <w:rFonts w:ascii="Segoe UI" w:hAnsi="Segoe UI" w:cs="Segoe UI"/>
      <w:spacing w:val="4"/>
      <w:sz w:val="18"/>
      <w:szCs w:val="18"/>
    </w:rPr>
  </w:style>
  <w:style w:type="character" w:styleId="LineNumber">
    <w:name w:val="line number"/>
    <w:basedOn w:val="DefaultParagraphFont"/>
    <w:semiHidden/>
    <w:unhideWhenUsed/>
    <w:rsid w:val="007F78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6E4E76-8A81-45D6-83DB-B1868EE3A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1350</Words>
  <Characters>7047</Characters>
  <Application>Microsoft Office Word</Application>
  <DocSecurity>0</DocSecurity>
  <Lines>167</Lines>
  <Paragraphs>33</Paragraphs>
  <ScaleCrop>false</ScaleCrop>
  <HeadingPairs>
    <vt:vector size="2" baseType="variant">
      <vt:variant>
        <vt:lpstr>Title</vt:lpstr>
      </vt:variant>
      <vt:variant>
        <vt:i4>1</vt:i4>
      </vt:variant>
    </vt:vector>
  </HeadingPairs>
  <TitlesOfParts>
    <vt:vector size="1" baseType="lpstr">
      <vt:lpstr>A423</vt:lpstr>
    </vt:vector>
  </TitlesOfParts>
  <Manager>R230</Manager>
  <Company>OFFICE of LEGISLATIVE SERVICES</Company>
  <LinksUpToDate>false</LinksUpToDate>
  <CharactersWithSpaces>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dc:title>
  <dc:creator>Assemblyman  MCGUCKIN</dc:creator>
  <cp:keywords>A423|4|ER |65|0|0|!|0|</cp:keywords>
  <dc:description>PREFILED 2020</dc:description>
  <cp:lastModifiedBy>Bektas, Brenda</cp:lastModifiedBy>
  <cp:revision>2</cp:revision>
  <cp:lastPrinted>2019-12-11T18:04:00Z</cp:lastPrinted>
  <dcterms:created xsi:type="dcterms:W3CDTF">2019-12-12T15:11:00Z</dcterms:created>
  <dcterms:modified xsi:type="dcterms:W3CDTF">2019-12-12T15:11:00Z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