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47C4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47C4C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508</w:t>
      </w:r>
      <w:r w:rsidR="0063703D" w:rsidRPr="00ED5E27">
        <w:rPr>
          <w:b/>
          <w:sz w:val="36"/>
          <w:szCs w:val="36"/>
        </w:rPr>
        <w:t xml:space="preserve"> </w:t>
      </w:r>
    </w:p>
    <w:p w:rsidR="00047C4C" w:rsidRDefault="00047C4C" w:rsidP="00ED5E27">
      <w:pPr>
        <w:pStyle w:val="TopofPage1"/>
        <w:rPr>
          <w:sz w:val="24"/>
          <w:szCs w:val="36"/>
        </w:rPr>
      </w:pPr>
    </w:p>
    <w:p w:rsidR="00047C4C" w:rsidRPr="00047C4C" w:rsidRDefault="00047C4C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47C4C">
        <w:rPr>
          <w:caps/>
          <w:szCs w:val="24"/>
        </w:rPr>
        <w:t>DECEMBER 14, 2020</w:t>
      </w:r>
    </w:p>
    <w:p w:rsidR="004144CF" w:rsidRDefault="004144CF" w:rsidP="0083060A"/>
    <w:p w:rsidR="00A234E3" w:rsidRDefault="00A234E3" w:rsidP="0083060A">
      <w:r>
        <w:tab/>
      </w:r>
      <w:r w:rsidRPr="00A234E3">
        <w:t xml:space="preserve">The Assembly Labor Committee reports favorably and with committee amendments Assembly Bill No. </w:t>
      </w:r>
      <w:r>
        <w:t>508</w:t>
      </w:r>
      <w:r w:rsidRPr="00A234E3">
        <w:t>.</w:t>
      </w:r>
    </w:p>
    <w:p w:rsidR="00655CA3" w:rsidRDefault="006A471E" w:rsidP="007617EA">
      <w:r>
        <w:tab/>
      </w:r>
      <w:r w:rsidR="007617EA">
        <w:t>As amended, t</w:t>
      </w:r>
      <w:r w:rsidR="007617EA" w:rsidRPr="007617EA">
        <w:t>his bill revises the definition of “employee” in the workers’ compensation law, R.S.34:15-1 et seq., to permit an S corporation that has only one individual who performs services for the corporation and is the only shareholder in the corporation to choose whether or not to obtain workers’ compensation coverage.</w:t>
      </w:r>
    </w:p>
    <w:p w:rsidR="007617EA" w:rsidRDefault="007617EA" w:rsidP="007617EA">
      <w:r>
        <w:tab/>
        <w:t>T</w:t>
      </w:r>
      <w:r w:rsidRPr="007617EA">
        <w:t>he bill</w:t>
      </w:r>
      <w:r>
        <w:t>, as amended and reported,</w:t>
      </w:r>
      <w:r w:rsidRPr="007617EA">
        <w:t xml:space="preserve"> </w:t>
      </w:r>
      <w:r>
        <w:t>is</w:t>
      </w:r>
      <w:r w:rsidRPr="007617EA">
        <w:t xml:space="preserve"> identical to Senate Bill No. 967 of the 2020-2021 session.</w:t>
      </w:r>
    </w:p>
    <w:p w:rsidR="00130A15" w:rsidRDefault="00130A15" w:rsidP="006A471E">
      <w:r>
        <w:tab/>
      </w:r>
      <w:r w:rsidRPr="00130A15">
        <w:t>This bill was pre-filed for introduction in the 2020-2021 session pending technical review.  As reported, the bill includes the changes required by technical review, which has been performed.</w:t>
      </w:r>
    </w:p>
    <w:p w:rsidR="004B2ABF" w:rsidRDefault="004B2ABF" w:rsidP="0083060A"/>
    <w:p w:rsidR="006A471E" w:rsidRPr="006A471E" w:rsidRDefault="006A471E" w:rsidP="0083060A">
      <w:pPr>
        <w:rPr>
          <w:u w:val="double"/>
        </w:rPr>
      </w:pPr>
      <w:r w:rsidRPr="006A471E">
        <w:rPr>
          <w:u w:val="double"/>
        </w:rPr>
        <w:t>COMMITTEE AMENDMENTS:</w:t>
      </w:r>
    </w:p>
    <w:p w:rsidR="006A471E" w:rsidRDefault="008417E9" w:rsidP="0083060A">
      <w:r>
        <w:tab/>
      </w:r>
      <w:r w:rsidR="007617EA">
        <w:t>The</w:t>
      </w:r>
      <w:r w:rsidR="006A471E">
        <w:t xml:space="preserve"> </w:t>
      </w:r>
      <w:r w:rsidR="007617EA">
        <w:t>committee amended the bill</w:t>
      </w:r>
      <w:r w:rsidR="006A471E">
        <w:t xml:space="preserve"> to:</w:t>
      </w:r>
    </w:p>
    <w:p w:rsidR="006A471E" w:rsidRDefault="006A471E" w:rsidP="0083060A">
      <w:r>
        <w:tab/>
      </w:r>
      <w:r w:rsidR="008417E9">
        <w:t>R</w:t>
      </w:r>
      <w:r>
        <w:t>evise</w:t>
      </w:r>
      <w:r w:rsidRPr="006A471E">
        <w:t xml:space="preserve"> the definition of “employee” in the workers’ compensation law, R.S.34:15-1 et seq., to permit an S corporation that has only one individual who performs services for the corporation and is the only shareholder in the corporation to choose whether or not to obtain</w:t>
      </w:r>
      <w:r w:rsidR="008417E9">
        <w:t xml:space="preserve"> workers’ compensation coverage; </w:t>
      </w:r>
    </w:p>
    <w:p w:rsidR="00660EA0" w:rsidRDefault="006A471E" w:rsidP="0083060A">
      <w:r>
        <w:tab/>
      </w:r>
      <w:r w:rsidR="008417E9">
        <w:t>Remove changes from the introduced version of the bill to the existing law regar</w:t>
      </w:r>
      <w:r w:rsidR="00224514">
        <w:t>ding the definition of employer; and</w:t>
      </w:r>
    </w:p>
    <w:p w:rsidR="00660EA0" w:rsidRDefault="00224514" w:rsidP="005E4F7C">
      <w:r>
        <w:tab/>
        <w:t>Revise the</w:t>
      </w:r>
      <w:r w:rsidRPr="00224514">
        <w:t xml:space="preserve"> effect</w:t>
      </w:r>
      <w:r>
        <w:t>ive date from</w:t>
      </w:r>
      <w:r w:rsidRPr="00224514">
        <w:t xml:space="preserve"> </w:t>
      </w:r>
      <w:r>
        <w:t xml:space="preserve">immediately to the </w:t>
      </w:r>
      <w:r w:rsidRPr="00224514">
        <w:t>180th day following enactment and apply to all policies issued on or after that date.</w:t>
      </w:r>
    </w:p>
    <w:sectPr w:rsidR="00660EA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C4C" w:rsidRDefault="00047C4C">
      <w:r>
        <w:separator/>
      </w:r>
    </w:p>
  </w:endnote>
  <w:endnote w:type="continuationSeparator" w:id="0">
    <w:p w:rsidR="00047C4C" w:rsidRDefault="0004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C4C" w:rsidRDefault="00047C4C">
      <w:r>
        <w:separator/>
      </w:r>
    </w:p>
  </w:footnote>
  <w:footnote w:type="continuationSeparator" w:id="0">
    <w:p w:rsidR="00047C4C" w:rsidRDefault="00047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E4F7C" w:rsidP="005E4F7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174412">
      <w:rPr>
        <w:noProof/>
      </w:rPr>
      <w:t>2</w:t>
    </w:r>
    <w:r>
      <w:fldChar w:fldCharType="end"/>
    </w:r>
  </w:p>
  <w:p w:rsidR="005E4F7C" w:rsidRDefault="005E4F7C" w:rsidP="005E4F7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C4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47C4C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0A15"/>
    <w:rsid w:val="00140BC7"/>
    <w:rsid w:val="00146CD6"/>
    <w:rsid w:val="001471AE"/>
    <w:rsid w:val="001561A5"/>
    <w:rsid w:val="0015788F"/>
    <w:rsid w:val="0016084D"/>
    <w:rsid w:val="00172814"/>
    <w:rsid w:val="0017383E"/>
    <w:rsid w:val="00174412"/>
    <w:rsid w:val="00177309"/>
    <w:rsid w:val="0019009B"/>
    <w:rsid w:val="00193E07"/>
    <w:rsid w:val="00194AA9"/>
    <w:rsid w:val="0019503F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4514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16CE"/>
    <w:rsid w:val="005A10AB"/>
    <w:rsid w:val="005A5CB6"/>
    <w:rsid w:val="005B0C35"/>
    <w:rsid w:val="005C1CB5"/>
    <w:rsid w:val="005C2E96"/>
    <w:rsid w:val="005C51A8"/>
    <w:rsid w:val="005E3EC4"/>
    <w:rsid w:val="005E4F7C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0EA0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471E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17EA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17E9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2A9A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54714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4E3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B7B9A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2B5E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A7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8D764DE9-906C-4F82-846B-DF3ADFE5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12A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12A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226</Words>
  <Characters>1228</Characters>
  <Application>Microsoft Office Word</Application>
  <DocSecurity>0</DocSecurity>
  <Lines>37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A508 ALA Statement 12/14/20</vt:lpstr>
    </vt:vector>
  </TitlesOfParts>
  <Manager>R229</Manager>
  <Company>NJ OLS DMU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A508 ALA Statement 12/14/20</dc:title>
  <dc:subject/>
  <dc:creator>Assembly ALA</dc:creator>
  <cp:keywords>A508|1|CL |279|0|0|!||</cp:keywords>
  <dc:description/>
  <cp:lastModifiedBy>Bell, Careema</cp:lastModifiedBy>
  <cp:revision>2</cp:revision>
  <cp:lastPrinted>2020-12-10T19:48:00Z</cp:lastPrinted>
  <dcterms:created xsi:type="dcterms:W3CDTF">2020-12-15T19:07:00Z</dcterms:created>
  <dcterms:modified xsi:type="dcterms:W3CDTF">2020-12-15T19:07:00Z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