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2EC" w:rsidRDefault="00F752EC" w:rsidP="00F752EC">
      <w:pPr>
        <w:pStyle w:val="bpuBill"/>
      </w:pPr>
      <w:bookmarkStart w:id="0" w:name="bpuFrontPg"/>
      <w:bookmarkEnd w:id="0"/>
      <w:r>
        <w:t xml:space="preserve">ASSEMBLY, No. 584 </w:t>
      </w:r>
    </w:p>
    <w:p w:rsidR="00F752EC" w:rsidRPr="00F752EC" w:rsidRDefault="00F752EC" w:rsidP="00F752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5pt" o:ole="">
            <v:imagedata r:id="rId7" o:title=""/>
          </v:shape>
          <o:OLEObject Type="Embed" ProgID="WPWin6.1" ShapeID="_x0000_i1025" DrawAspect="Content" ObjectID="_1638096051" r:id="rId8"/>
        </w:object>
      </w:r>
    </w:p>
    <w:p w:rsidR="00F752EC" w:rsidRDefault="00F752EC" w:rsidP="00F752EC">
      <w:pPr>
        <w:pStyle w:val="bpuState"/>
      </w:pPr>
      <w:r>
        <w:t>STATE OF NEW JERSEY</w:t>
      </w:r>
    </w:p>
    <w:p w:rsidR="00F752EC" w:rsidRDefault="00F752EC" w:rsidP="00F752EC">
      <w:pPr>
        <w:pStyle w:val="bpuLegislature"/>
      </w:pPr>
      <w:r>
        <w:t>219th LEGISLATURE</w:t>
      </w:r>
    </w:p>
    <w:p w:rsidR="00F752EC" w:rsidRDefault="00F752EC" w:rsidP="00F752EC">
      <w:pPr>
        <w:pStyle w:val="bpuWpGraphic"/>
      </w:pPr>
      <w:r>
        <w:object w:dxaOrig="8985" w:dyaOrig="255">
          <v:shape id="_x0000_i1026" type="#_x0000_t75" style="width:6in;height:14.5pt" o:ole="">
            <v:imagedata r:id="rId7" o:title=""/>
          </v:shape>
          <o:OLEObject Type="Embed" ProgID="WPWin6.1" ShapeID="_x0000_i1026" DrawAspect="Content" ObjectID="_1638096052" r:id="rId9"/>
        </w:object>
      </w:r>
      <w:r>
        <w:t xml:space="preserve">  </w:t>
      </w:r>
    </w:p>
    <w:p w:rsidR="00F752EC" w:rsidRDefault="00F752EC" w:rsidP="00F752EC">
      <w:pPr>
        <w:pStyle w:val="bpuIntro"/>
      </w:pPr>
      <w:r>
        <w:t>PRE-FILED FOR INTRODUCTION IN THE 2020 SESSION</w:t>
      </w:r>
    </w:p>
    <w:p w:rsidR="00F752EC" w:rsidRDefault="00F752EC" w:rsidP="00F752EC">
      <w:pPr>
        <w:pStyle w:val="bpuIntro"/>
      </w:pPr>
    </w:p>
    <w:p w:rsidR="00F752EC" w:rsidRDefault="00F752EC" w:rsidP="00F752EC">
      <w:pPr>
        <w:pStyle w:val="bpuIntro"/>
        <w:sectPr w:rsidR="00F752EC" w:rsidSect="00F752EC">
          <w:headerReference w:type="even" r:id="rId10"/>
          <w:headerReference w:type="default" r:id="rId11"/>
          <w:pgSz w:w="12240" w:h="20160" w:code="5"/>
          <w:pgMar w:top="2160" w:right="1440" w:bottom="1440" w:left="1440" w:header="720" w:footer="720" w:gutter="0"/>
          <w:pgNumType w:start="1"/>
          <w:cols w:space="720"/>
          <w:docGrid w:linePitch="360"/>
        </w:sectPr>
      </w:pPr>
    </w:p>
    <w:p w:rsidR="00F752EC" w:rsidRDefault="00F752EC" w:rsidP="00F752EC">
      <w:pPr>
        <w:pStyle w:val="bpuIntro"/>
      </w:pPr>
      <w:bookmarkStart w:id="1" w:name="_GoBack"/>
      <w:bookmarkEnd w:id="1"/>
    </w:p>
    <w:p w:rsidR="00F752EC" w:rsidRDefault="00F752EC" w:rsidP="00F752EC">
      <w:pPr>
        <w:pStyle w:val="bpuSponsor"/>
      </w:pPr>
      <w:r>
        <w:t>Sponsored by:</w:t>
      </w:r>
    </w:p>
    <w:p w:rsidR="00F752EC" w:rsidRDefault="00F752EC" w:rsidP="00F752EC">
      <w:pPr>
        <w:pStyle w:val="bpuSponsor"/>
      </w:pPr>
      <w:r>
        <w:t>Assemblyman  JOHN DIMAIO</w:t>
      </w:r>
    </w:p>
    <w:p w:rsidR="00F752EC" w:rsidRDefault="00F752EC" w:rsidP="00F752EC">
      <w:pPr>
        <w:pStyle w:val="bpuSponsor"/>
      </w:pPr>
      <w:r>
        <w:t>District 23 (Hunterdon, Somerset and Warren)</w:t>
      </w:r>
    </w:p>
    <w:p w:rsidR="00F752EC" w:rsidRDefault="00F752EC" w:rsidP="00F752EC">
      <w:pPr>
        <w:pStyle w:val="bpuSponsor"/>
      </w:pPr>
    </w:p>
    <w:p w:rsidR="00F752EC" w:rsidRDefault="00F752EC" w:rsidP="00F752EC">
      <w:pPr>
        <w:pStyle w:val="bpuSponsor"/>
      </w:pPr>
    </w:p>
    <w:p w:rsidR="00F752EC" w:rsidRDefault="00F752EC" w:rsidP="00F752EC">
      <w:pPr>
        <w:pStyle w:val="bpuSponsor"/>
      </w:pPr>
    </w:p>
    <w:p w:rsidR="00F752EC" w:rsidRDefault="00F752EC" w:rsidP="00F752EC">
      <w:pPr>
        <w:pStyle w:val="bpuSponsor"/>
      </w:pPr>
    </w:p>
    <w:p w:rsidR="00F752EC" w:rsidRDefault="00F752EC" w:rsidP="00F752EC">
      <w:pPr>
        <w:pStyle w:val="bpuSponsor"/>
      </w:pPr>
      <w:r>
        <w:t>SYNOPSIS</w:t>
      </w:r>
    </w:p>
    <w:p w:rsidR="00F752EC" w:rsidRDefault="00F752EC" w:rsidP="00F752EC">
      <w:pPr>
        <w:pStyle w:val="bpuNormText"/>
      </w:pPr>
      <w:r>
        <w:tab/>
        <w:t xml:space="preserve">Requires boards of education to provide more detailed information on compensation of school district employees not covered by collective bargaining agreements. </w:t>
      </w:r>
    </w:p>
    <w:p w:rsidR="00F752EC" w:rsidRDefault="00F752EC" w:rsidP="00F752EC">
      <w:pPr>
        <w:pStyle w:val="bpuNormText"/>
      </w:pPr>
    </w:p>
    <w:p w:rsidR="00F752EC" w:rsidRDefault="00F752EC" w:rsidP="00F752EC">
      <w:pPr>
        <w:pStyle w:val="bpuSponsor"/>
      </w:pPr>
      <w:r>
        <w:t xml:space="preserve">CURRENT VERSION OF TEXT </w:t>
      </w:r>
    </w:p>
    <w:p w:rsidR="00F752EC" w:rsidRDefault="00F752EC" w:rsidP="00F752EC">
      <w:pPr>
        <w:pStyle w:val="bpuNormText"/>
      </w:pPr>
      <w:r>
        <w:tab/>
        <w:t>Introduced Pending Technical Review by Legislative Counsel.</w:t>
      </w:r>
    </w:p>
    <w:p w:rsidR="00F752EC" w:rsidRDefault="00F752EC" w:rsidP="00F752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52EC" w:rsidRDefault="00F752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52EC" w:rsidSect="00F752EC">
          <w:type w:val="continuous"/>
          <w:pgSz w:w="12240" w:h="20160" w:code="5"/>
          <w:pgMar w:top="2160" w:right="2275" w:bottom="1440" w:left="2275" w:header="72" w:footer="720" w:gutter="0"/>
          <w:pgNumType w:start="1"/>
          <w:cols w:space="720"/>
          <w:docGrid w:linePitch="360"/>
        </w:sectPr>
      </w:pPr>
    </w:p>
    <w:p w:rsidR="00643425" w:rsidRDefault="00643425" w:rsidP="00643425">
      <w:pPr>
        <w:pStyle w:val="HangingAnAct"/>
        <w:rPr>
          <w:rStyle w:val="HangingAnActChar"/>
        </w:rPr>
      </w:pPr>
      <w:r w:rsidRPr="00643425">
        <w:rPr>
          <w:rStyle w:val="BillHead"/>
        </w:rPr>
        <w:t>An Act</w:t>
      </w:r>
      <w:r>
        <w:rPr>
          <w:rStyle w:val="HangingAnActChar"/>
        </w:rPr>
        <w:t xml:space="preserve"> </w:t>
      </w:r>
      <w:r>
        <w:t>concerning increased disclosure of certain school district expenditures and supplementing Title 18A of the New Jersey Statutes.</w:t>
      </w:r>
    </w:p>
    <w:p w:rsidR="00643425" w:rsidRDefault="00643425" w:rsidP="00643425"/>
    <w:p w:rsidR="00643425" w:rsidRDefault="00643425" w:rsidP="0064342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643425" w:rsidRDefault="00643425" w:rsidP="00643425"/>
    <w:p w:rsidR="00643425" w:rsidRDefault="00643425" w:rsidP="00643425">
      <w:r>
        <w:tab/>
        <w:t>1.  a.  In addition to other items prescribed by the Commissioner of Education pursuant to subsection c. of section 5 of P.L.1996, c.138 (C.18A:7F-5), the Commissioner of Education shall require a school district to submit annually with the budget, the following items as supporting documentation in regard to the superintendent of schools, the assistant superintendent of schools, the school business administrator, and any other employee who is not a member of a collective bargaining unit:</w:t>
      </w:r>
    </w:p>
    <w:p w:rsidR="00643425" w:rsidRDefault="00643425" w:rsidP="00643425">
      <w:r>
        <w:tab/>
        <w:t>(1)  a detailed statement of the employment contract terms for these school employees, including, but not limited to, the duration of the contract and all forms of compensation provided for under the contract;</w:t>
      </w:r>
    </w:p>
    <w:p w:rsidR="00643425" w:rsidRDefault="00643425" w:rsidP="00643425">
      <w:r>
        <w:tab/>
        <w:t>(2)  the annualized cost of all benefits provided to these school employees, including, but not limited to, all allowances, bonuses and stipends, and all contributions made by the school district towards the costs of health, dental, life and other types of insurance, medical and reimbursement plans, and retirement plans;</w:t>
      </w:r>
    </w:p>
    <w:p w:rsidR="00643425" w:rsidRDefault="00643425" w:rsidP="00643425">
      <w:r>
        <w:tab/>
        <w:t>(3)  a detailed statement of any benefits provided for in the employment contract with these school employees which are to be conferred after or upon the separation from the school district; and,</w:t>
      </w:r>
    </w:p>
    <w:p w:rsidR="00643425" w:rsidRDefault="00F752EC" w:rsidP="00643425">
      <w:r>
        <w:tab/>
        <w:t xml:space="preserve">(4)  </w:t>
      </w:r>
      <w:r w:rsidR="00643425">
        <w:t>a detailed statement of any form of in-kind or other form of remuneration provided to these school employees which is not otherwise included in the employee’s salary or benefits.</w:t>
      </w:r>
    </w:p>
    <w:p w:rsidR="00643425" w:rsidRDefault="00643425" w:rsidP="00643425">
      <w:r>
        <w:tab/>
        <w:t>b.  The items required to be submitted pursuant to subsection a. of this section shall be provided for public inspection on the school district’s Internet site, if one exists, in a “user-friendly” format using plain language, and on the Department of Education’s Internet site in an easily accessible location.  The Commissioner of Education shall promulgate a “user-friendly,” plain language format for the use of local districts for this purpose.</w:t>
      </w:r>
    </w:p>
    <w:p w:rsidR="00643425" w:rsidRDefault="00643425" w:rsidP="00643425"/>
    <w:p w:rsidR="00643425" w:rsidRDefault="00643425" w:rsidP="00643425">
      <w:r>
        <w:tab/>
        <w:t>2.</w:t>
      </w:r>
      <w:r>
        <w:tab/>
        <w:t>This act shall take effect immediately.</w:t>
      </w:r>
    </w:p>
    <w:p w:rsidR="00643425" w:rsidRDefault="00643425" w:rsidP="00643425"/>
    <w:p w:rsidR="00643425" w:rsidRDefault="00643425" w:rsidP="00643425"/>
    <w:p w:rsidR="00643425" w:rsidRDefault="00643425" w:rsidP="00643425">
      <w:pPr>
        <w:jc w:val="center"/>
      </w:pPr>
      <w:r>
        <w:t>STATEMENT</w:t>
      </w:r>
    </w:p>
    <w:p w:rsidR="00643425" w:rsidRDefault="00643425" w:rsidP="00643425"/>
    <w:p w:rsidR="00643425" w:rsidRDefault="00643425" w:rsidP="00643425">
      <w:r>
        <w:tab/>
        <w:t>This bill requires school districts to submit with their annual budget, certain supporting documentation in regard to the superintendent of schools, the assistant superintendent of schools, the school business administrator, and any other employee who is not a member of a collective bargaining unit. The information would include a detailed statement of the employment contract terms, the annualized cost of all benefits provided to these employees, a detailed statement of benefits to be conferred after or upon separation from the district, and a detailed statement of any in-kind or other remuneration that is not otherwise included in the employee’s salary or benefits.</w:t>
      </w:r>
    </w:p>
    <w:p w:rsidR="00643425" w:rsidRDefault="00643425" w:rsidP="00643425">
      <w:r>
        <w:tab/>
        <w:t>Under the bill, the required information must also be made available for public inspection on the district’s Internet site and on the Department of Education’s Internet site in a user-friendly, plain language f</w:t>
      </w:r>
      <w:r w:rsidR="00F752EC">
        <w:t>ormat.</w:t>
      </w:r>
    </w:p>
    <w:sectPr w:rsidR="00643425" w:rsidSect="00F752E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F40" w:rsidRDefault="00404F40">
      <w:r>
        <w:separator/>
      </w:r>
    </w:p>
  </w:endnote>
  <w:endnote w:type="continuationSeparator" w:id="0">
    <w:p w:rsidR="00404F40" w:rsidRDefault="00404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F40" w:rsidRDefault="00404F40">
      <w:r>
        <w:separator/>
      </w:r>
    </w:p>
  </w:footnote>
  <w:footnote w:type="continuationSeparator" w:id="0">
    <w:p w:rsidR="00404F40" w:rsidRDefault="00404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17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52EC" w:rsidRDefault="00F752EC" w:rsidP="00F752EC">
    <w:pPr>
      <w:pStyle w:val="bpuHeadSpon"/>
    </w:pPr>
    <w:r w:rsidRPr="00F752EC">
      <w:rPr>
        <w:rStyle w:val="bpuHeadSponChar"/>
      </w:rPr>
      <w:t>A584</w:t>
    </w:r>
    <w:r>
      <w:t xml:space="preserve"> DIMAIO</w:t>
    </w:r>
  </w:p>
  <w:p w:rsidR="00F752EC" w:rsidRDefault="00F752EC" w:rsidP="00F752EC">
    <w:pPr>
      <w:pStyle w:val="bpuHeadSpon"/>
    </w:pPr>
    <w:r>
      <w:fldChar w:fldCharType="begin"/>
    </w:r>
    <w:r>
      <w:instrText xml:space="preserve"> PAGE  \* MERGEFORMAT </w:instrText>
    </w:r>
    <w:r>
      <w:fldChar w:fldCharType="separate"/>
    </w:r>
    <w:r>
      <w:rPr>
        <w:noProof/>
      </w:rPr>
      <w:t>3</w:t>
    </w:r>
    <w:r>
      <w:fldChar w:fldCharType="end"/>
    </w:r>
  </w:p>
  <w:p w:rsidR="00F752EC" w:rsidRPr="00AF575C" w:rsidRDefault="00F752EC" w:rsidP="00F752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52EC" w:rsidRDefault="00F752EC" w:rsidP="00F752EC">
    <w:pPr>
      <w:pStyle w:val="bpuHeadSpon"/>
    </w:pPr>
    <w:r w:rsidRPr="00F752EC">
      <w:rPr>
        <w:rStyle w:val="bpuHeadSponChar"/>
      </w:rPr>
      <w:t>A584</w:t>
    </w:r>
    <w:r>
      <w:t xml:space="preserve"> DIMAIO</w:t>
    </w:r>
  </w:p>
  <w:p w:rsidR="00F752EC" w:rsidRDefault="00F752EC" w:rsidP="00F752EC">
    <w:pPr>
      <w:pStyle w:val="bpuHeadSpon"/>
    </w:pPr>
    <w:r>
      <w:fldChar w:fldCharType="begin"/>
    </w:r>
    <w:r>
      <w:instrText xml:space="preserve"> PAGE  \* MERGEFORMAT </w:instrText>
    </w:r>
    <w:r>
      <w:fldChar w:fldCharType="separate"/>
    </w:r>
    <w:r>
      <w:rPr>
        <w:noProof/>
      </w:rPr>
      <w:t>2</w:t>
    </w:r>
    <w:r>
      <w:fldChar w:fldCharType="end"/>
    </w:r>
  </w:p>
  <w:p w:rsidR="00F752EC" w:rsidRDefault="00F752EC" w:rsidP="00F752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F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762"/>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4F40"/>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2338"/>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425"/>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749"/>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13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5CB"/>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2E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F9C2908-C9AF-4560-A1D4-5700861F9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75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E14A1-5132-458F-95E9-488CBCCE4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525</Words>
  <Characters>2918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dimaio/501_I1</vt:lpstr>
    </vt:vector>
  </TitlesOfParts>
  <Manager>R229</Manager>
  <Company>OFFICE of LEGISLATIVE SERVICES</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dc:title>
  <dc:creator>Assemblyman  DIMAIO</dc:creator>
  <cp:keywords>A584|3|AU |220|0|0|!|0|</cp:keywords>
  <dc:description>PREFILED 2020</dc:description>
  <cp:lastModifiedBy>Bell, Careema</cp:lastModifiedBy>
  <cp:revision>2</cp:revision>
  <cp:lastPrinted>2005-07-29T18:13:00Z</cp:lastPrinted>
  <dcterms:created xsi:type="dcterms:W3CDTF">2019-12-17T18:54:00Z</dcterms:created>
  <dcterms:modified xsi:type="dcterms:W3CDTF">2019-12-17T18:54:00Z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