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295" w:rsidRDefault="00223295" w:rsidP="00223295">
      <w:pPr>
        <w:pStyle w:val="bpuBill"/>
      </w:pPr>
      <w:bookmarkStart w:id="0" w:name="bpuFrontPg"/>
      <w:bookmarkStart w:id="1" w:name="_GoBack"/>
      <w:bookmarkEnd w:id="0"/>
      <w:bookmarkEnd w:id="1"/>
      <w:r>
        <w:t xml:space="preserve">ASSEMBLY, No. 593 </w:t>
      </w:r>
    </w:p>
    <w:p w:rsidR="00223295" w:rsidRPr="00223295" w:rsidRDefault="00223295" w:rsidP="002232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417" r:id="rId8"/>
        </w:object>
      </w:r>
    </w:p>
    <w:p w:rsidR="00223295" w:rsidRDefault="00223295" w:rsidP="00223295">
      <w:pPr>
        <w:pStyle w:val="bpuState"/>
      </w:pPr>
      <w:r>
        <w:t>STATE OF NEW JERSEY</w:t>
      </w:r>
    </w:p>
    <w:p w:rsidR="00223295" w:rsidRDefault="00223295" w:rsidP="00223295">
      <w:pPr>
        <w:pStyle w:val="bpuLegislature"/>
      </w:pPr>
      <w:r>
        <w:t>219th LEGISLATURE</w:t>
      </w:r>
    </w:p>
    <w:p w:rsidR="00223295" w:rsidRDefault="00223295" w:rsidP="00223295">
      <w:pPr>
        <w:pStyle w:val="bpuWpGraphic"/>
      </w:pPr>
      <w:r>
        <w:object w:dxaOrig="8985" w:dyaOrig="255">
          <v:shape id="_x0000_i1026" type="#_x0000_t75" style="width:6in;height:11.8pt" o:ole="">
            <v:imagedata r:id="rId7" o:title=""/>
          </v:shape>
          <o:OLEObject Type="Embed" ProgID="WPWin6.1" ShapeID="_x0000_i1026" DrawAspect="Content" ObjectID="_1638096418" r:id="rId9"/>
        </w:object>
      </w:r>
      <w:r>
        <w:t xml:space="preserve">  </w:t>
      </w:r>
    </w:p>
    <w:p w:rsidR="00223295" w:rsidRDefault="00223295" w:rsidP="00223295">
      <w:pPr>
        <w:pStyle w:val="bpuIntro"/>
      </w:pPr>
      <w:r>
        <w:t>PRE-FILED FOR INTRODUCTION IN THE 2020 SESSION</w:t>
      </w:r>
    </w:p>
    <w:p w:rsidR="00223295" w:rsidRDefault="00223295" w:rsidP="00223295">
      <w:pPr>
        <w:pStyle w:val="bpuIntro"/>
      </w:pPr>
    </w:p>
    <w:p w:rsidR="00223295" w:rsidRDefault="00223295" w:rsidP="00223295">
      <w:pPr>
        <w:pStyle w:val="bpuIntro"/>
        <w:sectPr w:rsidR="00223295" w:rsidSect="00223295">
          <w:headerReference w:type="even" r:id="rId10"/>
          <w:headerReference w:type="default" r:id="rId11"/>
          <w:pgSz w:w="12240" w:h="20160" w:code="5"/>
          <w:pgMar w:top="2160" w:right="1440" w:bottom="1440" w:left="1440" w:header="720" w:footer="720" w:gutter="0"/>
          <w:pgNumType w:start="1"/>
          <w:cols w:space="720"/>
          <w:docGrid w:linePitch="360"/>
        </w:sectPr>
      </w:pPr>
    </w:p>
    <w:p w:rsidR="00223295" w:rsidRDefault="00223295" w:rsidP="00223295">
      <w:pPr>
        <w:pStyle w:val="bpuIntro"/>
      </w:pPr>
    </w:p>
    <w:p w:rsidR="00223295" w:rsidRDefault="00223295" w:rsidP="00223295">
      <w:pPr>
        <w:pStyle w:val="bpuSponsor"/>
      </w:pPr>
      <w:r>
        <w:t>Sponsored by:</w:t>
      </w:r>
    </w:p>
    <w:p w:rsidR="00223295" w:rsidRDefault="00223295" w:rsidP="00223295">
      <w:pPr>
        <w:pStyle w:val="bpuSponsor"/>
      </w:pPr>
      <w:r>
        <w:t>Assemblyman  JOHN DIMAIO</w:t>
      </w:r>
    </w:p>
    <w:p w:rsidR="00223295" w:rsidRDefault="00223295" w:rsidP="00223295">
      <w:pPr>
        <w:pStyle w:val="bpuSponsor"/>
      </w:pPr>
      <w:r>
        <w:t>District 23 (Hunterdon, Somerset and Warren)</w:t>
      </w:r>
    </w:p>
    <w:p w:rsidR="00223295" w:rsidRDefault="00223295" w:rsidP="00223295">
      <w:pPr>
        <w:pStyle w:val="bpuSponsor"/>
      </w:pPr>
      <w:r>
        <w:t>Assemblyman  THOMAS P. GIBLIN</w:t>
      </w:r>
    </w:p>
    <w:p w:rsidR="00223295" w:rsidRDefault="00223295" w:rsidP="00223295">
      <w:pPr>
        <w:pStyle w:val="bpuSponsor"/>
      </w:pPr>
      <w:r>
        <w:t>District 34 (Essex and Passaic)</w:t>
      </w:r>
    </w:p>
    <w:p w:rsidR="00223295" w:rsidRDefault="00223295" w:rsidP="00223295">
      <w:pPr>
        <w:pStyle w:val="bpuSponsor"/>
      </w:pPr>
      <w:r>
        <w:t>Assemblyman  KEVIN J. ROONEY</w:t>
      </w:r>
    </w:p>
    <w:p w:rsidR="00223295" w:rsidRDefault="00223295" w:rsidP="00223295">
      <w:pPr>
        <w:pStyle w:val="bpuSponsor"/>
      </w:pPr>
      <w:r>
        <w:t>District 40 (Bergen, Essex, Morris and Passaic)</w:t>
      </w:r>
    </w:p>
    <w:p w:rsidR="00223295" w:rsidRDefault="00223295" w:rsidP="00223295">
      <w:pPr>
        <w:pStyle w:val="bpuSponsor"/>
      </w:pPr>
    </w:p>
    <w:p w:rsidR="00223295" w:rsidRDefault="00223295" w:rsidP="00223295">
      <w:pPr>
        <w:pStyle w:val="bpuSponsor"/>
      </w:pPr>
      <w:r>
        <w:t>Co-Sponsored by:</w:t>
      </w:r>
    </w:p>
    <w:p w:rsidR="00223295" w:rsidRPr="00223295" w:rsidRDefault="00223295" w:rsidP="00223295">
      <w:pPr>
        <w:pStyle w:val="bpuSponsor"/>
      </w:pPr>
      <w:r w:rsidRPr="00223295">
        <w:t>Assemblymen Bramnick, McKeon, Assemblywomen Vainieri Huttle, N.Munoz, Assemblymen Johnson, Peterson, Caputo, Egan, Space and Wirths</w:t>
      </w:r>
    </w:p>
    <w:p w:rsidR="00223295" w:rsidRDefault="00223295" w:rsidP="00223295">
      <w:pPr>
        <w:pStyle w:val="bpuSponsor"/>
      </w:pPr>
    </w:p>
    <w:p w:rsidR="00223295" w:rsidRDefault="00223295" w:rsidP="00223295">
      <w:pPr>
        <w:pStyle w:val="bpuSponsor"/>
      </w:pPr>
    </w:p>
    <w:p w:rsidR="00223295" w:rsidRDefault="00223295" w:rsidP="00223295"/>
    <w:p w:rsidR="00223295" w:rsidRPr="00223295" w:rsidRDefault="00223295" w:rsidP="00223295"/>
    <w:p w:rsidR="00223295" w:rsidRDefault="00223295" w:rsidP="00223295">
      <w:pPr>
        <w:pStyle w:val="bpuSponsor"/>
      </w:pPr>
      <w:r>
        <w:t>SYNOPSIS</w:t>
      </w:r>
    </w:p>
    <w:p w:rsidR="00223295" w:rsidRDefault="00223295" w:rsidP="00223295">
      <w:pPr>
        <w:pStyle w:val="bpuNormText"/>
      </w:pPr>
      <w:r>
        <w:tab/>
        <w:t xml:space="preserve">Requires third-party disbursement service organization that contracts with local government unit or board of education to post bond against failure to meet obligations. </w:t>
      </w:r>
    </w:p>
    <w:p w:rsidR="00223295" w:rsidRDefault="00223295" w:rsidP="00223295">
      <w:pPr>
        <w:pStyle w:val="bpuNormText"/>
      </w:pPr>
    </w:p>
    <w:p w:rsidR="00223295" w:rsidRDefault="00223295" w:rsidP="00223295">
      <w:pPr>
        <w:pStyle w:val="bpuSponsor"/>
      </w:pPr>
      <w:r>
        <w:t xml:space="preserve">CURRENT VERSION OF TEXT </w:t>
      </w:r>
    </w:p>
    <w:p w:rsidR="00223295" w:rsidRDefault="00223295" w:rsidP="00223295">
      <w:pPr>
        <w:pStyle w:val="bpuNormText"/>
      </w:pPr>
      <w:r>
        <w:tab/>
        <w:t>Introduced Pending Technical Review by Legislative Counsel.</w:t>
      </w:r>
    </w:p>
    <w:p w:rsidR="00223295" w:rsidRDefault="00223295" w:rsidP="002232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3295" w:rsidRDefault="002232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3295" w:rsidSect="00223295">
          <w:type w:val="continuous"/>
          <w:pgSz w:w="12240" w:h="20160" w:code="5"/>
          <w:pgMar w:top="2160" w:right="2275" w:bottom="1440" w:left="2275" w:header="72" w:footer="720" w:gutter="0"/>
          <w:pgNumType w:start="1"/>
          <w:cols w:space="720"/>
          <w:docGrid w:linePitch="360"/>
        </w:sectPr>
      </w:pPr>
    </w:p>
    <w:p w:rsidR="00F94BBB" w:rsidRPr="00F061E9" w:rsidRDefault="00F94BBB" w:rsidP="00F94BBB">
      <w:pPr>
        <w:pStyle w:val="HangingAnAct"/>
        <w:rPr>
          <w:rStyle w:val="HangingAnActChar"/>
        </w:rPr>
      </w:pPr>
      <w:r w:rsidRPr="00F94BBB">
        <w:rPr>
          <w:rStyle w:val="BillHead"/>
        </w:rPr>
        <w:t>An Act</w:t>
      </w:r>
      <w:r w:rsidRPr="006B7FA7">
        <w:rPr>
          <w:rStyle w:val="HangingAnActChar"/>
        </w:rPr>
        <w:t xml:space="preserve"> </w:t>
      </w:r>
      <w:r w:rsidRPr="00F061E9">
        <w:rPr>
          <w:rStyle w:val="HangingAnActChar"/>
        </w:rPr>
        <w:t>concerning third-party disbursement services and amending P.L.2000, c.126.</w:t>
      </w:r>
    </w:p>
    <w:p w:rsidR="00F94BBB" w:rsidRPr="00D71D68" w:rsidRDefault="00F94BBB" w:rsidP="00F94BBB"/>
    <w:p w:rsidR="00F94BBB" w:rsidRPr="00AA7880" w:rsidRDefault="00F94BBB" w:rsidP="00F94BB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4BBB" w:rsidRDefault="00F94BBB" w:rsidP="00F94BBB"/>
    <w:p w:rsidR="00F94BBB" w:rsidRDefault="00F94BBB" w:rsidP="00F94BBB">
      <w:r>
        <w:tab/>
        <w:t>1.</w:t>
      </w:r>
      <w:r>
        <w:tab/>
        <w:t>Section 38 of P.L.2000, c.126 (C.</w:t>
      </w:r>
      <w:r w:rsidRPr="00D473E0">
        <w:t>52:27D-20.1</w:t>
      </w:r>
      <w:r>
        <w:t>) is amended to read as follows:</w:t>
      </w:r>
    </w:p>
    <w:p w:rsidR="00F94BBB" w:rsidRPr="00D473E0" w:rsidRDefault="00F94BBB" w:rsidP="00F94BBB">
      <w:pPr>
        <w:rPr>
          <w:u w:val="single"/>
        </w:rPr>
      </w:pPr>
      <w:r>
        <w:tab/>
        <w:t xml:space="preserve">38.  Notwithstanding the provisions of the "Local Fiscal Affairs Law," N.J.S.40A:5-1 et seq., or any other law, rule, or regulation to the contrary, the Local Finance Board, in consultation with the Commissioner of Education, may adopt rules and regulations permitting local government units and boards of education to contract with third-party disbursement service organizations in order to make payments and execute financial transactions for those purposes and under such conditions as permitted by the Local Finance Board.  </w:t>
      </w:r>
      <w:r>
        <w:rPr>
          <w:u w:val="single"/>
        </w:rPr>
        <w:t>All third-party disbursement service organizations</w:t>
      </w:r>
      <w:r w:rsidRPr="00E66711">
        <w:rPr>
          <w:u w:val="single"/>
        </w:rPr>
        <w:t xml:space="preserve"> </w:t>
      </w:r>
      <w:r>
        <w:rPr>
          <w:u w:val="single"/>
        </w:rPr>
        <w:t>that contract with l</w:t>
      </w:r>
      <w:r w:rsidRPr="00D473E0">
        <w:rPr>
          <w:u w:val="single"/>
        </w:rPr>
        <w:t>ocal government units and boards of education</w:t>
      </w:r>
      <w:r>
        <w:rPr>
          <w:u w:val="single"/>
        </w:rPr>
        <w:t xml:space="preserve"> pursuant to this section shall be required to post a bond, </w:t>
      </w:r>
      <w:r w:rsidRPr="00E66711">
        <w:rPr>
          <w:u w:val="single"/>
        </w:rPr>
        <w:t>in an amount and with sureties approved by the</w:t>
      </w:r>
      <w:r>
        <w:rPr>
          <w:u w:val="single"/>
        </w:rPr>
        <w:t xml:space="preserve"> Local Finance Board,</w:t>
      </w:r>
      <w:r w:rsidRPr="00D473E0">
        <w:rPr>
          <w:u w:val="single"/>
        </w:rPr>
        <w:t xml:space="preserve"> with the </w:t>
      </w:r>
      <w:r>
        <w:rPr>
          <w:u w:val="single"/>
        </w:rPr>
        <w:t>l</w:t>
      </w:r>
      <w:r w:rsidRPr="00D473E0">
        <w:rPr>
          <w:u w:val="single"/>
        </w:rPr>
        <w:t xml:space="preserve">ocal government unit </w:t>
      </w:r>
      <w:r>
        <w:rPr>
          <w:u w:val="single"/>
        </w:rPr>
        <w:t>or</w:t>
      </w:r>
      <w:r w:rsidRPr="00D473E0">
        <w:rPr>
          <w:u w:val="single"/>
        </w:rPr>
        <w:t xml:space="preserve"> b</w:t>
      </w:r>
      <w:r>
        <w:rPr>
          <w:u w:val="single"/>
        </w:rPr>
        <w:t>oard</w:t>
      </w:r>
      <w:r w:rsidRPr="00D473E0">
        <w:rPr>
          <w:u w:val="single"/>
        </w:rPr>
        <w:t xml:space="preserve"> of education, said bond to be forfeited in the event </w:t>
      </w:r>
      <w:r>
        <w:rPr>
          <w:u w:val="single"/>
        </w:rPr>
        <w:t xml:space="preserve">that the third-party disbursement service organization </w:t>
      </w:r>
      <w:r w:rsidRPr="00E66711">
        <w:rPr>
          <w:u w:val="single"/>
        </w:rPr>
        <w:t>fail</w:t>
      </w:r>
      <w:r>
        <w:rPr>
          <w:u w:val="single"/>
        </w:rPr>
        <w:t>s</w:t>
      </w:r>
      <w:r w:rsidRPr="00E66711">
        <w:rPr>
          <w:u w:val="single"/>
        </w:rPr>
        <w:t xml:space="preserve"> to </w:t>
      </w:r>
      <w:r w:rsidRPr="00221C84">
        <w:rPr>
          <w:u w:val="single"/>
        </w:rPr>
        <w:t xml:space="preserve">make payments </w:t>
      </w:r>
      <w:r>
        <w:rPr>
          <w:u w:val="single"/>
        </w:rPr>
        <w:t>or</w:t>
      </w:r>
      <w:r w:rsidRPr="00221C84">
        <w:rPr>
          <w:u w:val="single"/>
        </w:rPr>
        <w:t xml:space="preserve"> execute financial transactions</w:t>
      </w:r>
      <w:r>
        <w:rPr>
          <w:u w:val="single"/>
        </w:rPr>
        <w:t xml:space="preserve">, including </w:t>
      </w:r>
      <w:r w:rsidRPr="00E66711">
        <w:rPr>
          <w:u w:val="single"/>
        </w:rPr>
        <w:t xml:space="preserve">federal </w:t>
      </w:r>
      <w:r>
        <w:rPr>
          <w:u w:val="single"/>
        </w:rPr>
        <w:t>or S</w:t>
      </w:r>
      <w:r w:rsidRPr="00E66711">
        <w:rPr>
          <w:u w:val="single"/>
        </w:rPr>
        <w:t>tate tax deposits</w:t>
      </w:r>
      <w:r>
        <w:rPr>
          <w:u w:val="single"/>
        </w:rPr>
        <w:t>,</w:t>
      </w:r>
      <w:r w:rsidRPr="00E66711">
        <w:rPr>
          <w:u w:val="single"/>
        </w:rPr>
        <w:t xml:space="preserve"> on behalf of </w:t>
      </w:r>
      <w:r w:rsidRPr="00D473E0">
        <w:rPr>
          <w:u w:val="single"/>
        </w:rPr>
        <w:t xml:space="preserve">the </w:t>
      </w:r>
      <w:r>
        <w:rPr>
          <w:u w:val="single"/>
        </w:rPr>
        <w:t>l</w:t>
      </w:r>
      <w:r w:rsidRPr="00D473E0">
        <w:rPr>
          <w:u w:val="single"/>
        </w:rPr>
        <w:t xml:space="preserve">ocal government unit </w:t>
      </w:r>
      <w:r>
        <w:rPr>
          <w:u w:val="single"/>
        </w:rPr>
        <w:t>or</w:t>
      </w:r>
      <w:r w:rsidRPr="00D473E0">
        <w:rPr>
          <w:u w:val="single"/>
        </w:rPr>
        <w:t xml:space="preserve"> b</w:t>
      </w:r>
      <w:r>
        <w:rPr>
          <w:u w:val="single"/>
        </w:rPr>
        <w:t>oard</w:t>
      </w:r>
      <w:r w:rsidRPr="00D473E0">
        <w:rPr>
          <w:u w:val="single"/>
        </w:rPr>
        <w:t xml:space="preserve"> of education</w:t>
      </w:r>
      <w:r w:rsidRPr="00E66711">
        <w:rPr>
          <w:u w:val="single"/>
        </w:rPr>
        <w:t>.</w:t>
      </w:r>
      <w:r>
        <w:rPr>
          <w:u w:val="single"/>
        </w:rPr>
        <w:t xml:space="preserve">   </w:t>
      </w:r>
    </w:p>
    <w:p w:rsidR="00F94BBB" w:rsidRDefault="00F94BBB" w:rsidP="00F94BBB">
      <w:r>
        <w:t>(cf: P.L.2000, c.126, s.38)</w:t>
      </w:r>
    </w:p>
    <w:p w:rsidR="00F94BBB" w:rsidRPr="00D71D68" w:rsidRDefault="00F94BBB" w:rsidP="00F94BBB"/>
    <w:p w:rsidR="00F94BBB" w:rsidRPr="00AA7880" w:rsidRDefault="00F94BBB" w:rsidP="00F94BBB">
      <w:r>
        <w:tab/>
        <w:t>2.</w:t>
      </w:r>
      <w:r>
        <w:tab/>
        <w:t xml:space="preserve">This act shall take effect immediately.  </w:t>
      </w:r>
    </w:p>
    <w:p w:rsidR="00F94BBB" w:rsidRDefault="00F94BBB" w:rsidP="00F94BBB"/>
    <w:p w:rsidR="00F94BBB" w:rsidRPr="00CE7BD8" w:rsidRDefault="00F94BBB" w:rsidP="00F94BBB"/>
    <w:p w:rsidR="00F94BBB" w:rsidRPr="00AA7880" w:rsidRDefault="00F94BBB" w:rsidP="00F94BBB">
      <w:pPr>
        <w:jc w:val="center"/>
      </w:pPr>
      <w:r w:rsidRPr="00D71D68">
        <w:t>STATEMENT</w:t>
      </w:r>
    </w:p>
    <w:p w:rsidR="00F94BBB" w:rsidRDefault="00F94BBB" w:rsidP="00F94BBB"/>
    <w:p w:rsidR="00F94BBB" w:rsidRDefault="00F94BBB" w:rsidP="00F94BBB">
      <w:r>
        <w:tab/>
      </w:r>
      <w:r w:rsidRPr="00221C84">
        <w:t xml:space="preserve">This bill </w:t>
      </w:r>
      <w:r>
        <w:t>would require</w:t>
      </w:r>
      <w:r w:rsidRPr="00221C84">
        <w:t xml:space="preserve"> </w:t>
      </w:r>
      <w:r>
        <w:t>a</w:t>
      </w:r>
      <w:r w:rsidRPr="00221C84">
        <w:t>ll third-party disbursement service organizations that contract with local government units and boards of education to make payments and execute financial transactions for those purposes to post a bond, in an amount and with sureties approved by the Local Finance Board, with the local government unit or board of education</w:t>
      </w:r>
      <w:r>
        <w:t xml:space="preserve">.  The bond would </w:t>
      </w:r>
      <w:r w:rsidRPr="00221C84">
        <w:t>be forfeited in the event that the third-party disbursement service organization fails to make payments or execute financial transactions, including federal or State tax deposits, on behalf of the local government unit or board of education.</w:t>
      </w:r>
    </w:p>
    <w:p w:rsidR="00223295" w:rsidRDefault="00F94BBB" w:rsidP="00223295">
      <w:r>
        <w:tab/>
        <w:t xml:space="preserve">This bill responds to concerns raised in the case of </w:t>
      </w:r>
      <w:r w:rsidRPr="00221C84">
        <w:t>Ameripay, a third-party disbursement service organization used by</w:t>
      </w:r>
      <w:r>
        <w:t xml:space="preserve"> m</w:t>
      </w:r>
      <w:r w:rsidRPr="00221C84">
        <w:t>unicipalities as well as other public entities in New Jersey</w:t>
      </w:r>
      <w:r>
        <w:t>.</w:t>
      </w:r>
      <w:r w:rsidR="00223295">
        <w:br w:type="page"/>
      </w:r>
    </w:p>
    <w:p w:rsidR="00F94BBB" w:rsidRPr="00E7752C" w:rsidRDefault="00F94BBB" w:rsidP="00F94BBB">
      <w:r>
        <w:t xml:space="preserve">Ameripay is currently </w:t>
      </w:r>
      <w:r w:rsidRPr="00221C84">
        <w:t xml:space="preserve">under investigation for fraud by the Securities and Exchange Commission and the Federal Bureau of Investigation.   It is alleged that the principals of Ameripay failed to meet payroll obligations of Ameripay clients and also failed to make in excess of </w:t>
      </w:r>
      <w:r>
        <w:t>$</w:t>
      </w:r>
      <w:r w:rsidRPr="00221C84">
        <w:t xml:space="preserve">8 million in federal and </w:t>
      </w:r>
      <w:r>
        <w:t>S</w:t>
      </w:r>
      <w:r w:rsidRPr="00221C84">
        <w:t>tate tax deposits on behalf of clients</w:t>
      </w:r>
      <w:r w:rsidR="00223295">
        <w:t>.</w:t>
      </w:r>
    </w:p>
    <w:sectPr w:rsidR="00F94BBB" w:rsidRPr="00E7752C" w:rsidSect="00223295">
      <w:headerReference w:type="default" r:id="rId13"/>
      <w:footerReference w:type="default" r:id="rId14"/>
      <w:headerReference w:type="first" r:id="rId15"/>
      <w:footerReference w:type="first" r:id="rId16"/>
      <w:pgSz w:w="12240" w:h="20160" w:code="5"/>
      <w:pgMar w:top="1440" w:right="2520" w:bottom="1728" w:left="2880" w:header="1181" w:footer="11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19C" w:rsidRDefault="0089219C">
      <w:r>
        <w:separator/>
      </w:r>
    </w:p>
  </w:endnote>
  <w:endnote w:type="continuationSeparator" w:id="0">
    <w:p w:rsidR="0089219C" w:rsidRDefault="0089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295" w:rsidRPr="00921C91" w:rsidRDefault="002232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3295" w:rsidRPr="00921C91" w:rsidRDefault="00223295">
    <w:pPr>
      <w:pStyle w:val="Footer"/>
      <w:rPr>
        <w:szCs w:val="18"/>
      </w:rPr>
    </w:pPr>
  </w:p>
  <w:p w:rsidR="00223295" w:rsidRPr="00921C91" w:rsidRDefault="002232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3295" w:rsidRDefault="002232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19C" w:rsidRDefault="0089219C">
      <w:r>
        <w:separator/>
      </w:r>
    </w:p>
  </w:footnote>
  <w:footnote w:type="continuationSeparator" w:id="0">
    <w:p w:rsidR="0089219C" w:rsidRDefault="00892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74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3295" w:rsidRDefault="00223295" w:rsidP="00223295">
    <w:pPr>
      <w:pStyle w:val="bpuHeadSpon"/>
    </w:pPr>
    <w:r w:rsidRPr="00223295">
      <w:rPr>
        <w:rStyle w:val="bpuHeadSponChar"/>
      </w:rPr>
      <w:t>A593</w:t>
    </w:r>
    <w:r>
      <w:t xml:space="preserve"> DIMAIO, GIBLIN</w:t>
    </w:r>
  </w:p>
  <w:p w:rsidR="00223295" w:rsidRDefault="00223295" w:rsidP="00223295">
    <w:pPr>
      <w:pStyle w:val="bpuHeadSpon"/>
    </w:pPr>
    <w:r>
      <w:fldChar w:fldCharType="begin"/>
    </w:r>
    <w:r>
      <w:instrText xml:space="preserve"> PAGE  \* MERGEFORMAT </w:instrText>
    </w:r>
    <w:r>
      <w:fldChar w:fldCharType="separate"/>
    </w:r>
    <w:r>
      <w:rPr>
        <w:noProof/>
      </w:rPr>
      <w:t>3</w:t>
    </w:r>
    <w:r>
      <w:fldChar w:fldCharType="end"/>
    </w:r>
  </w:p>
  <w:p w:rsidR="00223295" w:rsidRPr="00AF575C" w:rsidRDefault="00223295" w:rsidP="002232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3295" w:rsidRDefault="00223295" w:rsidP="00223295">
    <w:pPr>
      <w:pStyle w:val="bpuHeadSpon"/>
    </w:pPr>
    <w:r w:rsidRPr="00223295">
      <w:rPr>
        <w:rStyle w:val="bpuHeadSponChar"/>
      </w:rPr>
      <w:t>A593</w:t>
    </w:r>
    <w:r>
      <w:t xml:space="preserve"> DIMAIO, GIBLIN</w:t>
    </w:r>
  </w:p>
  <w:p w:rsidR="00223295" w:rsidRDefault="00223295" w:rsidP="00223295">
    <w:pPr>
      <w:pStyle w:val="bpuHeadSpon"/>
    </w:pPr>
    <w:r>
      <w:fldChar w:fldCharType="begin"/>
    </w:r>
    <w:r>
      <w:instrText xml:space="preserve"> PAGE  \* MERGEFORMAT </w:instrText>
    </w:r>
    <w:r>
      <w:fldChar w:fldCharType="separate"/>
    </w:r>
    <w:r>
      <w:rPr>
        <w:noProof/>
      </w:rPr>
      <w:t>2</w:t>
    </w:r>
    <w:r>
      <w:fldChar w:fldCharType="end"/>
    </w:r>
  </w:p>
  <w:p w:rsidR="00223295" w:rsidRDefault="00223295" w:rsidP="002232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1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29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1F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F6A"/>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54B"/>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19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464"/>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FA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BBB"/>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4071A1E-4B93-4A27-9FC6-F311EA7A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3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BB9E8-37DD-46B2-9DDE-D3BFAA8D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488</Words>
  <Characters>2774</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A593</dc:title>
  <dc:creator>Assemblyman  DIMAIO, Assemblyman  GIBLIN</dc:creator>
  <cp:keywords>A593|3|AU |220|0|0|!|0|</cp:keywords>
  <dc:description>PREFILED 2020</dc:description>
  <cp:lastModifiedBy>Bell, Careema</cp:lastModifiedBy>
  <cp:revision>2</cp:revision>
  <cp:lastPrinted>2005-07-29T18:13:00Z</cp:lastPrinted>
  <dcterms:created xsi:type="dcterms:W3CDTF">2019-12-17T19:00:00Z</dcterms:created>
  <dcterms:modified xsi:type="dcterms:W3CDTF">2019-12-17T19:00:00Z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