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0344" w:rsidRDefault="00B10344" w:rsidP="00B10344">
      <w:pPr>
        <w:pStyle w:val="bpuBill"/>
      </w:pPr>
      <w:bookmarkStart w:id="0" w:name="bpuFrontPg"/>
      <w:bookmarkStart w:id="1" w:name="_GoBack"/>
      <w:bookmarkEnd w:id="0"/>
      <w:bookmarkEnd w:id="1"/>
      <w:r>
        <w:t xml:space="preserve">ASSEMBLY, No. 615 </w:t>
      </w:r>
    </w:p>
    <w:p w:rsidR="00B10344" w:rsidRPr="00B10344" w:rsidRDefault="00B10344" w:rsidP="00B103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253822" r:id="rId8"/>
        </w:object>
      </w:r>
    </w:p>
    <w:p w:rsidR="00B10344" w:rsidRDefault="00B10344" w:rsidP="00B10344">
      <w:pPr>
        <w:pStyle w:val="bpuState"/>
      </w:pPr>
      <w:r>
        <w:t>STATE OF NEW JERSEY</w:t>
      </w:r>
    </w:p>
    <w:p w:rsidR="00B10344" w:rsidRDefault="00B10344" w:rsidP="00B10344">
      <w:pPr>
        <w:pStyle w:val="bpuLegislature"/>
      </w:pPr>
      <w:r>
        <w:t>219th LEGISLATURE</w:t>
      </w:r>
    </w:p>
    <w:p w:rsidR="00B10344" w:rsidRDefault="00B10344" w:rsidP="00B10344">
      <w:pPr>
        <w:pStyle w:val="bpuWpGraphic"/>
      </w:pPr>
      <w:r>
        <w:object w:dxaOrig="8985" w:dyaOrig="255">
          <v:shape id="_x0000_i1026" type="#_x0000_t75" style="width:6in;height:12pt" o:ole="">
            <v:imagedata r:id="rId7" o:title=""/>
          </v:shape>
          <o:OLEObject Type="Embed" ProgID="WPWin6.1" ShapeID="_x0000_i1026" DrawAspect="Content" ObjectID="_1638253823" r:id="rId9"/>
        </w:object>
      </w:r>
      <w:r>
        <w:t xml:space="preserve">  </w:t>
      </w:r>
    </w:p>
    <w:p w:rsidR="00B10344" w:rsidRDefault="00B10344" w:rsidP="00B10344">
      <w:pPr>
        <w:pStyle w:val="bpuIntro"/>
      </w:pPr>
      <w:r>
        <w:t>PRE-FILED FOR INTRODUCTION IN THE 2020 SESSION</w:t>
      </w:r>
    </w:p>
    <w:p w:rsidR="00B10344" w:rsidRDefault="00B10344" w:rsidP="00B10344">
      <w:pPr>
        <w:pStyle w:val="bpuIntro"/>
      </w:pPr>
    </w:p>
    <w:p w:rsidR="00B10344" w:rsidRDefault="00B10344" w:rsidP="00B10344">
      <w:pPr>
        <w:pStyle w:val="bpuIntro"/>
        <w:sectPr w:rsidR="00B10344" w:rsidSect="00B10344">
          <w:headerReference w:type="even" r:id="rId10"/>
          <w:headerReference w:type="default" r:id="rId11"/>
          <w:pgSz w:w="12240" w:h="20160" w:code="5"/>
          <w:pgMar w:top="2160" w:right="1440" w:bottom="1440" w:left="1440" w:header="720" w:footer="720" w:gutter="0"/>
          <w:pgNumType w:start="1"/>
          <w:cols w:space="720"/>
          <w:docGrid w:linePitch="360"/>
        </w:sectPr>
      </w:pPr>
    </w:p>
    <w:p w:rsidR="00B10344" w:rsidRDefault="00B10344" w:rsidP="00B10344">
      <w:pPr>
        <w:pStyle w:val="bpuIntro"/>
      </w:pPr>
    </w:p>
    <w:p w:rsidR="00B10344" w:rsidRDefault="00B10344" w:rsidP="00B10344">
      <w:pPr>
        <w:pStyle w:val="bpuSponsor"/>
      </w:pPr>
      <w:r>
        <w:t>Sponsored by:</w:t>
      </w:r>
    </w:p>
    <w:p w:rsidR="00B10344" w:rsidRDefault="00B10344" w:rsidP="00B10344">
      <w:pPr>
        <w:pStyle w:val="bpuSponsor"/>
      </w:pPr>
      <w:r>
        <w:t>Assemblyman  RALPH R. CAPUTO</w:t>
      </w:r>
    </w:p>
    <w:p w:rsidR="00B10344" w:rsidRDefault="00B10344" w:rsidP="00B10344">
      <w:pPr>
        <w:pStyle w:val="bpuSponsor"/>
      </w:pPr>
      <w:r>
        <w:t>District 28 (Essex)</w:t>
      </w:r>
    </w:p>
    <w:p w:rsidR="00B10344" w:rsidRDefault="00B10344" w:rsidP="00B10344">
      <w:pPr>
        <w:pStyle w:val="bpuSponsor"/>
      </w:pPr>
      <w:r>
        <w:t>Assemblywoman  VALERIE VAINIERI HUTTLE</w:t>
      </w:r>
    </w:p>
    <w:p w:rsidR="00B10344" w:rsidRDefault="00B10344" w:rsidP="00B10344">
      <w:pPr>
        <w:pStyle w:val="bpuSponsor"/>
      </w:pPr>
      <w:r>
        <w:t>District 37 (Bergen)</w:t>
      </w:r>
    </w:p>
    <w:p w:rsidR="00B10344" w:rsidRDefault="00B10344" w:rsidP="00B10344">
      <w:pPr>
        <w:pStyle w:val="bpuSponsor"/>
      </w:pPr>
    </w:p>
    <w:p w:rsidR="00B10344" w:rsidRDefault="00B10344" w:rsidP="00B10344">
      <w:pPr>
        <w:pStyle w:val="bpuSponsor"/>
      </w:pPr>
    </w:p>
    <w:p w:rsidR="00B10344" w:rsidRDefault="00B10344" w:rsidP="00B10344">
      <w:pPr>
        <w:pStyle w:val="bpuSponsor"/>
      </w:pPr>
    </w:p>
    <w:p w:rsidR="00B10344" w:rsidRDefault="00B10344" w:rsidP="00B10344">
      <w:pPr>
        <w:pStyle w:val="bpuSponsor"/>
      </w:pPr>
    </w:p>
    <w:p w:rsidR="00B10344" w:rsidRDefault="00B10344" w:rsidP="00B10344">
      <w:pPr>
        <w:pStyle w:val="bpuSponsor"/>
      </w:pPr>
      <w:r>
        <w:t>SYNOPSIS</w:t>
      </w:r>
    </w:p>
    <w:p w:rsidR="00B10344" w:rsidRDefault="00B10344" w:rsidP="00B10344">
      <w:pPr>
        <w:pStyle w:val="bpuNormText"/>
      </w:pPr>
      <w:r>
        <w:tab/>
        <w:t xml:space="preserve">“Caylee’s Law;” requires missing child be reported within 12 hours. </w:t>
      </w:r>
    </w:p>
    <w:p w:rsidR="00B10344" w:rsidRDefault="00B10344" w:rsidP="00B10344">
      <w:pPr>
        <w:pStyle w:val="bpuNormText"/>
      </w:pPr>
    </w:p>
    <w:p w:rsidR="00B10344" w:rsidRDefault="00B10344" w:rsidP="00B10344">
      <w:pPr>
        <w:pStyle w:val="bpuSponsor"/>
      </w:pPr>
      <w:r>
        <w:t xml:space="preserve">CURRENT VERSION OF TEXT </w:t>
      </w:r>
    </w:p>
    <w:p w:rsidR="00B10344" w:rsidRDefault="00B10344" w:rsidP="00B10344">
      <w:pPr>
        <w:pStyle w:val="bpuNormText"/>
      </w:pPr>
      <w:r>
        <w:tab/>
        <w:t>Introduced Pending Technical Review by Legislative Counsel.</w:t>
      </w:r>
    </w:p>
    <w:p w:rsidR="00B10344" w:rsidRDefault="00B10344" w:rsidP="00B1034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10344" w:rsidRDefault="00B1034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10344" w:rsidSect="00B10344">
          <w:type w:val="continuous"/>
          <w:pgSz w:w="12240" w:h="20160" w:code="5"/>
          <w:pgMar w:top="2160" w:right="2275" w:bottom="1440" w:left="2275" w:header="72" w:footer="720" w:gutter="0"/>
          <w:pgNumType w:start="1"/>
          <w:cols w:space="720"/>
          <w:docGrid w:linePitch="360"/>
        </w:sectPr>
      </w:pPr>
    </w:p>
    <w:p w:rsidR="00CF76AB" w:rsidRPr="00677316" w:rsidRDefault="00CF76AB" w:rsidP="00CF76AB">
      <w:pPr>
        <w:pStyle w:val="HangingAnAct"/>
        <w:rPr>
          <w:rStyle w:val="HangingAnActChar"/>
        </w:rPr>
      </w:pPr>
      <w:r w:rsidRPr="00CF76AB">
        <w:rPr>
          <w:rStyle w:val="BillHead"/>
        </w:rPr>
        <w:lastRenderedPageBreak/>
        <w:t>An Act</w:t>
      </w:r>
      <w:r w:rsidRPr="006B7FA7">
        <w:rPr>
          <w:rStyle w:val="HangingAnActChar"/>
        </w:rPr>
        <w:t xml:space="preserve"> </w:t>
      </w:r>
      <w:r>
        <w:t>concerning certain missing persons, designated as Caylee’s Law, and supplementing Title 2C of the New Jersey Statutes.</w:t>
      </w:r>
    </w:p>
    <w:p w:rsidR="00CF76AB" w:rsidRPr="00D71D68" w:rsidRDefault="00CF76AB" w:rsidP="00CF76AB"/>
    <w:p w:rsidR="00CF76AB" w:rsidRPr="00AA7880" w:rsidRDefault="00CF76AB" w:rsidP="00CF76A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F76AB" w:rsidRDefault="00CF76AB" w:rsidP="00CF76AB"/>
    <w:p w:rsidR="00CF76AB" w:rsidRDefault="00CF76AB" w:rsidP="00CF76AB">
      <w:r>
        <w:tab/>
        <w:t>1.</w:t>
      </w:r>
      <w:r>
        <w:tab/>
        <w:t>Every person shall report to a law enforcement agency any child that is missing within 12 hours of when the person knows or should have known of the child’s disappearance.  A person who fails to report a missing child within this period shall be guilty of a crime of the fourth degree.</w:t>
      </w:r>
    </w:p>
    <w:p w:rsidR="00CF76AB" w:rsidRPr="00D71D68" w:rsidRDefault="00CF76AB" w:rsidP="00CF76AB"/>
    <w:p w:rsidR="00CF76AB" w:rsidRPr="00AA7880" w:rsidRDefault="00CF76AB" w:rsidP="00CF76AB">
      <w:r>
        <w:tab/>
        <w:t>2.</w:t>
      </w:r>
      <w:r>
        <w:tab/>
        <w:t>This act shall take effect immediately.</w:t>
      </w:r>
    </w:p>
    <w:p w:rsidR="00CF76AB" w:rsidRDefault="00CF76AB" w:rsidP="00CF76AB"/>
    <w:p w:rsidR="00CF76AB" w:rsidRPr="00CE7BD8" w:rsidRDefault="00CF76AB" w:rsidP="00CF76AB"/>
    <w:p w:rsidR="00CF76AB" w:rsidRPr="00AA7880" w:rsidRDefault="00CF76AB" w:rsidP="00CF76AB">
      <w:pPr>
        <w:jc w:val="center"/>
      </w:pPr>
      <w:r w:rsidRPr="00D71D68">
        <w:t>STATEMENT</w:t>
      </w:r>
    </w:p>
    <w:p w:rsidR="00CF76AB" w:rsidRDefault="00CF76AB" w:rsidP="00CF76AB"/>
    <w:p w:rsidR="00CF76AB" w:rsidRDefault="00CF76AB" w:rsidP="00CF76AB">
      <w:r>
        <w:tab/>
        <w:t>This bill would require a person to report a missing child to police within 12 hours of when they knew or should have known of the child’s disappearance.  A person who violates this provision is guilty of a crime of the fourth degree.  Fourth degree crimes are punishable by imprisonment of up to 18 months, a fine of up to $10,000, or both.</w:t>
      </w:r>
    </w:p>
    <w:p w:rsidR="00CF76AB" w:rsidRDefault="00CF76AB" w:rsidP="00CF76AB">
      <w:r>
        <w:tab/>
        <w:t>This bill is in response to the Casey Anthony case, in which Casey Anthony was found not guilty of killing her daughter, Caylee.  Caylee was not reported as missing until 31 days after she disappeared.</w:t>
      </w:r>
    </w:p>
    <w:sectPr w:rsidR="00CF76AB" w:rsidSect="00B10344">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1C68" w:rsidRDefault="00201C68">
      <w:r>
        <w:separator/>
      </w:r>
    </w:p>
  </w:endnote>
  <w:endnote w:type="continuationSeparator" w:id="0">
    <w:p w:rsidR="00201C68" w:rsidRDefault="00201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1C68" w:rsidRDefault="00201C68">
      <w:r>
        <w:separator/>
      </w:r>
    </w:p>
  </w:footnote>
  <w:footnote w:type="continuationSeparator" w:id="0">
    <w:p w:rsidR="00201C68" w:rsidRDefault="00201C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01C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10344" w:rsidRDefault="00B10344" w:rsidP="00B10344">
    <w:pPr>
      <w:pStyle w:val="bpuHeadSpon"/>
    </w:pPr>
    <w:r w:rsidRPr="00B10344">
      <w:rPr>
        <w:rStyle w:val="bpuHeadSponChar"/>
      </w:rPr>
      <w:t>A615</w:t>
    </w:r>
    <w:r>
      <w:t xml:space="preserve"> CAPUTO, VAINIERI HUTTLE</w:t>
    </w:r>
  </w:p>
  <w:p w:rsidR="00B10344" w:rsidRDefault="00B10344" w:rsidP="00B10344">
    <w:pPr>
      <w:pStyle w:val="bpuHeadSpon"/>
    </w:pPr>
    <w:r>
      <w:fldChar w:fldCharType="begin"/>
    </w:r>
    <w:r>
      <w:instrText xml:space="preserve"> PAGE  \* MERGEFORMAT </w:instrText>
    </w:r>
    <w:r>
      <w:fldChar w:fldCharType="separate"/>
    </w:r>
    <w:r>
      <w:rPr>
        <w:noProof/>
      </w:rPr>
      <w:t>3</w:t>
    </w:r>
    <w:r>
      <w:fldChar w:fldCharType="end"/>
    </w:r>
  </w:p>
  <w:p w:rsidR="00B10344" w:rsidRPr="00AF575C" w:rsidRDefault="00B10344" w:rsidP="00B103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10344" w:rsidRDefault="00B10344" w:rsidP="00B10344">
    <w:pPr>
      <w:pStyle w:val="bpuHeadSpon"/>
    </w:pPr>
    <w:r w:rsidRPr="00B10344">
      <w:rPr>
        <w:rStyle w:val="bpuHeadSponChar"/>
      </w:rPr>
      <w:t>A615</w:t>
    </w:r>
    <w:r>
      <w:t xml:space="preserve"> CAPUTO, VAINIERI HUTTLE</w:t>
    </w:r>
  </w:p>
  <w:p w:rsidR="00B10344" w:rsidRDefault="00B10344" w:rsidP="00B10344">
    <w:pPr>
      <w:pStyle w:val="bpuHeadSpon"/>
    </w:pPr>
    <w:r>
      <w:fldChar w:fldCharType="begin"/>
    </w:r>
    <w:r>
      <w:instrText xml:space="preserve"> PAGE  \* MERGEFORMAT </w:instrText>
    </w:r>
    <w:r>
      <w:fldChar w:fldCharType="separate"/>
    </w:r>
    <w:r w:rsidR="00101CBD">
      <w:rPr>
        <w:noProof/>
      </w:rPr>
      <w:t>2</w:t>
    </w:r>
    <w:r>
      <w:fldChar w:fldCharType="end"/>
    </w:r>
  </w:p>
  <w:p w:rsidR="00B10344" w:rsidRDefault="00B10344" w:rsidP="00B103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C6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1CBD"/>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1C68"/>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0CCE"/>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4E61"/>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0344"/>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0C04"/>
    <w:rsid w:val="00CF2757"/>
    <w:rsid w:val="00CF2761"/>
    <w:rsid w:val="00CF506C"/>
    <w:rsid w:val="00CF7045"/>
    <w:rsid w:val="00CF76AB"/>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0E77"/>
    <w:rsid w:val="00E8330C"/>
    <w:rsid w:val="00E84646"/>
    <w:rsid w:val="00E875D8"/>
    <w:rsid w:val="00E87B2A"/>
    <w:rsid w:val="00EB0958"/>
    <w:rsid w:val="00EB167F"/>
    <w:rsid w:val="00EB28D8"/>
    <w:rsid w:val="00EB6042"/>
    <w:rsid w:val="00EB71AE"/>
    <w:rsid w:val="00EC050B"/>
    <w:rsid w:val="00EE48F0"/>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8D0CEA7-9839-4096-AE43-38EB30625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103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29507C-7B8C-4832-BF3F-D2F722D68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247</Words>
  <Characters>1223</Characters>
  <Application>Microsoft Office Word</Application>
  <DocSecurity>0</DocSecurity>
  <Lines>52</Lines>
  <Paragraphs>20</Paragraphs>
  <ScaleCrop>false</ScaleCrop>
  <HeadingPairs>
    <vt:vector size="2" baseType="variant">
      <vt:variant>
        <vt:lpstr>Title</vt:lpstr>
      </vt:variant>
      <vt:variant>
        <vt:i4>1</vt:i4>
      </vt:variant>
    </vt:vector>
  </HeadingPairs>
  <TitlesOfParts>
    <vt:vector size="1" baseType="lpstr">
      <vt:lpstr>A615</vt:lpstr>
    </vt:vector>
  </TitlesOfParts>
  <Manager>R225</Manager>
  <Company>OFFICE of LEGISLATIVE SERVICES</Company>
  <LinksUpToDate>false</LinksUpToDate>
  <CharactersWithSpaces>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A615</dc:title>
  <dc:creator>Assemblyman  CAPUTO, Assemblywoman  VAINIERI HUTTLE</dc:creator>
  <cp:keywords>A615|2|JU |103|0|0|!|0|</cp:keywords>
  <dc:description>PREFILED 2020</dc:description>
  <cp:lastModifiedBy>Siracusa, Nicole</cp:lastModifiedBy>
  <cp:revision>2</cp:revision>
  <cp:lastPrinted>2005-07-29T18:13:00Z</cp:lastPrinted>
  <dcterms:created xsi:type="dcterms:W3CDTF">2019-12-19T14:43:00Z</dcterms:created>
  <dcterms:modified xsi:type="dcterms:W3CDTF">2019-12-19T14:43:00Z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