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8648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8648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652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8648C">
        <w:rPr>
          <w:caps/>
          <w:szCs w:val="24"/>
        </w:rPr>
        <w:t>FEBRUARY 3, 2020</w:t>
      </w:r>
    </w:p>
    <w:p w:rsidR="004144CF" w:rsidRDefault="004144CF" w:rsidP="0083060A"/>
    <w:p w:rsidR="00655CA3" w:rsidRDefault="000576A4" w:rsidP="000576A4">
      <w:r>
        <w:tab/>
        <w:t>The Assembly Transportation and Independent Authorities Committee reports favorably Assembly Bill No. 652.</w:t>
      </w:r>
    </w:p>
    <w:p w:rsidR="000576A4" w:rsidRDefault="000576A4" w:rsidP="000576A4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0576A4">
        <w:rPr>
          <w:spacing w:val="4"/>
          <w:szCs w:val="24"/>
        </w:rPr>
        <w:t>his bill exempts certain veterans from fees for a basic driver’s license, motorcycle license or endorsement, and digitized p</w:t>
      </w:r>
      <w:r w:rsidR="00FB3FBA">
        <w:rPr>
          <w:spacing w:val="4"/>
          <w:szCs w:val="24"/>
        </w:rPr>
        <w:t>hotograph</w:t>
      </w:r>
      <w:r w:rsidRPr="000576A4">
        <w:rPr>
          <w:spacing w:val="4"/>
          <w:szCs w:val="24"/>
        </w:rPr>
        <w:t>.  In addition, the bill clarifies that this exemption applies to the fees for a replacement license, two-year license, updated license following reconstructive or cosmetic surgery, and one-year license extension for certain medical reasons.  Veterans who qualify for the exemptions are individuals who have been honorably discharged from military service and who also have a service-connected disability of 60 percent or greater.</w:t>
      </w:r>
    </w:p>
    <w:p w:rsidR="004B2ABF" w:rsidRPr="0076663C" w:rsidRDefault="000576A4" w:rsidP="0076663C">
      <w:pPr>
        <w:rPr>
          <w:spacing w:val="4"/>
          <w:szCs w:val="24"/>
        </w:rPr>
      </w:pPr>
      <w:r>
        <w:rPr>
          <w:spacing w:val="4"/>
          <w:szCs w:val="24"/>
        </w:rP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RPr="0076663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48C" w:rsidRDefault="0068648C">
      <w:r>
        <w:separator/>
      </w:r>
    </w:p>
  </w:endnote>
  <w:endnote w:type="continuationSeparator" w:id="0">
    <w:p w:rsidR="0068648C" w:rsidRDefault="00686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48C" w:rsidRDefault="0068648C">
      <w:r>
        <w:separator/>
      </w:r>
    </w:p>
  </w:footnote>
  <w:footnote w:type="continuationSeparator" w:id="0">
    <w:p w:rsidR="0068648C" w:rsidRDefault="00686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6663C" w:rsidP="0076663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6663C" w:rsidRDefault="0076663C" w:rsidP="0076663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48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76A4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4A92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648C"/>
    <w:rsid w:val="0069346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6663C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6FDA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57BE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3554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3FBA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2B3830C8-BC48-4238-8E2D-4FE0376C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666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666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142</Words>
  <Characters>869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A652 TRANSPORTATION AND INDEPENDENT AUTHORITIES Statement FEBRUARY 3, 2020</vt:lpstr>
    </vt:vector>
  </TitlesOfParts>
  <Manager>R211</Manager>
  <Company>NJ OLS DMU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A652 ATR Statement 2/3/20</dc:title>
  <dc:subject/>
  <dc:creator>Assembly ATR</dc:creator>
  <cp:keywords>A652|1|AU |270|0|0|!||</cp:keywords>
  <dc:description/>
  <cp:lastModifiedBy>Sommers, Shelly</cp:lastModifiedBy>
  <cp:revision>2</cp:revision>
  <cp:lastPrinted>2020-02-04T17:00:00Z</cp:lastPrinted>
  <dcterms:created xsi:type="dcterms:W3CDTF">2020-02-04T18:16:00Z</dcterms:created>
  <dcterms:modified xsi:type="dcterms:W3CDTF">2020-02-04T18:16:00Z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