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ABB" w:rsidRDefault="00C40ABB" w:rsidP="00C40ABB">
      <w:pPr>
        <w:pStyle w:val="bpuBill"/>
      </w:pPr>
      <w:bookmarkStart w:id="0" w:name="bpuFrontPg"/>
      <w:bookmarkEnd w:id="0"/>
      <w:r>
        <w:t xml:space="preserve">ASSEMBLY, No. 655 </w:t>
      </w:r>
    </w:p>
    <w:p w:rsidR="00C40ABB" w:rsidRPr="00C40ABB" w:rsidRDefault="00C40ABB" w:rsidP="00C40AB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44994372" r:id="rId8"/>
        </w:object>
      </w:r>
    </w:p>
    <w:p w:rsidR="00C40ABB" w:rsidRDefault="00C40ABB" w:rsidP="00C40ABB">
      <w:pPr>
        <w:pStyle w:val="bpuState"/>
      </w:pPr>
      <w:r>
        <w:t>STATE OF NEW JERSEY</w:t>
      </w:r>
    </w:p>
    <w:p w:rsidR="00C40ABB" w:rsidRDefault="00C40ABB" w:rsidP="00C40ABB">
      <w:pPr>
        <w:pStyle w:val="bpuLegislature"/>
      </w:pPr>
      <w:r>
        <w:t>219th LEGISLATURE</w:t>
      </w:r>
    </w:p>
    <w:p w:rsidR="00C40ABB" w:rsidRDefault="00C40ABB" w:rsidP="00C40ABB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44994373" r:id="rId9"/>
        </w:object>
      </w:r>
      <w:r>
        <w:t xml:space="preserve">  </w:t>
      </w:r>
    </w:p>
    <w:p w:rsidR="00C40ABB" w:rsidRDefault="00C40ABB" w:rsidP="00C40ABB">
      <w:pPr>
        <w:pStyle w:val="bpuIntro"/>
      </w:pPr>
      <w:r>
        <w:t>PRE-FILED FOR INTRODUCTION IN THE 2020 SESSION</w:t>
      </w:r>
    </w:p>
    <w:p w:rsidR="00C40ABB" w:rsidRDefault="00C40ABB" w:rsidP="00C40ABB">
      <w:pPr>
        <w:pStyle w:val="bpuIntro"/>
      </w:pPr>
    </w:p>
    <w:p w:rsidR="00C40ABB" w:rsidRDefault="00C40ABB" w:rsidP="00C40ABB">
      <w:pPr>
        <w:pStyle w:val="bpuIntro"/>
        <w:sectPr w:rsidR="00C40ABB" w:rsidSect="00372E76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C40ABB" w:rsidRDefault="00C40ABB" w:rsidP="00C40ABB">
      <w:pPr>
        <w:pStyle w:val="bpuIntro"/>
      </w:pPr>
    </w:p>
    <w:p w:rsidR="00C40ABB" w:rsidRDefault="00C40ABB" w:rsidP="00C40ABB">
      <w:pPr>
        <w:pStyle w:val="bpuSponsor"/>
      </w:pPr>
      <w:r>
        <w:t>Sponsored by:</w:t>
      </w:r>
    </w:p>
    <w:p w:rsidR="00C40ABB" w:rsidRDefault="00C40ABB" w:rsidP="00C40ABB">
      <w:pPr>
        <w:pStyle w:val="bpuSponsor"/>
      </w:pPr>
      <w:r>
        <w:t>Assemblywoman  VALERIE VAINIERI HUTTLE</w:t>
      </w:r>
    </w:p>
    <w:p w:rsidR="00C40ABB" w:rsidRDefault="00C40ABB" w:rsidP="00C40ABB">
      <w:pPr>
        <w:pStyle w:val="bpuSponsor"/>
      </w:pPr>
      <w:r>
        <w:t>District 37 (Bergen)</w:t>
      </w:r>
    </w:p>
    <w:p w:rsidR="00C40ABB" w:rsidRDefault="00372E76" w:rsidP="00372E76">
      <w:pPr>
        <w:pStyle w:val="bpuSponsor"/>
      </w:pPr>
      <w:r>
        <w:t>Assemblyman  JOE DANIELSEN</w:t>
      </w:r>
    </w:p>
    <w:p w:rsidR="00372E76" w:rsidRDefault="00372E76" w:rsidP="00372E76">
      <w:pPr>
        <w:pStyle w:val="bpuSponsor"/>
      </w:pPr>
      <w:r>
        <w:t>District 17 (Middlesex and Somerset)</w:t>
      </w:r>
    </w:p>
    <w:p w:rsidR="00372E76" w:rsidRDefault="007C73FA" w:rsidP="007C73FA">
      <w:pPr>
        <w:pStyle w:val="bpuSponsor"/>
      </w:pPr>
      <w:r>
        <w:t>Assemblywoman  SHANIQUE SPEIGHT</w:t>
      </w:r>
    </w:p>
    <w:p w:rsidR="007C73FA" w:rsidRDefault="007C73FA" w:rsidP="007C73FA">
      <w:pPr>
        <w:pStyle w:val="bpuSponsor"/>
      </w:pPr>
      <w:r>
        <w:t>District 29 (Essex)</w:t>
      </w:r>
    </w:p>
    <w:p w:rsidR="007C73FA" w:rsidRPr="007C73FA" w:rsidRDefault="007C73FA" w:rsidP="007C73FA">
      <w:pPr>
        <w:pStyle w:val="bpuSponsor"/>
      </w:pPr>
      <w:bookmarkStart w:id="1" w:name="_GoBack"/>
      <w:bookmarkEnd w:id="1"/>
    </w:p>
    <w:p w:rsidR="00C40ABB" w:rsidRDefault="00C40ABB" w:rsidP="00C40ABB">
      <w:pPr>
        <w:pStyle w:val="bpuSponsor"/>
      </w:pPr>
      <w:r>
        <w:t>Co-Sponsored by:</w:t>
      </w:r>
    </w:p>
    <w:p w:rsidR="00C40ABB" w:rsidRPr="00C40ABB" w:rsidRDefault="00C40ABB" w:rsidP="00C40ABB">
      <w:pPr>
        <w:pStyle w:val="bpuSponsor"/>
      </w:pPr>
      <w:r w:rsidRPr="00C40ABB">
        <w:t xml:space="preserve">Assemblywomen McKnight and </w:t>
      </w:r>
      <w:proofErr w:type="spellStart"/>
      <w:r w:rsidRPr="00C40ABB">
        <w:t>N.Munoz</w:t>
      </w:r>
      <w:proofErr w:type="spellEnd"/>
    </w:p>
    <w:p w:rsidR="00C40ABB" w:rsidRDefault="00C40ABB" w:rsidP="00C40ABB">
      <w:pPr>
        <w:pStyle w:val="bpuSponsor"/>
      </w:pPr>
    </w:p>
    <w:p w:rsidR="00C40ABB" w:rsidRDefault="00C40ABB" w:rsidP="00C40ABB">
      <w:pPr>
        <w:pStyle w:val="bpuSponsor"/>
      </w:pPr>
    </w:p>
    <w:p w:rsidR="00C40ABB" w:rsidRDefault="00C40ABB" w:rsidP="00C40ABB"/>
    <w:p w:rsidR="00C40ABB" w:rsidRPr="00C40ABB" w:rsidRDefault="00C40ABB" w:rsidP="00C40ABB"/>
    <w:p w:rsidR="00C40ABB" w:rsidRDefault="00C40ABB" w:rsidP="00C40ABB">
      <w:pPr>
        <w:pStyle w:val="bpuSponsor"/>
      </w:pPr>
      <w:r>
        <w:t>SYNOPSIS</w:t>
      </w:r>
    </w:p>
    <w:p w:rsidR="00C40ABB" w:rsidRDefault="00C40ABB" w:rsidP="00C40ABB">
      <w:pPr>
        <w:pStyle w:val="bpuNormText"/>
      </w:pPr>
      <w:r>
        <w:tab/>
        <w:t xml:space="preserve">Requires DHS to ensure distribution to senior citizens of notice from Division of Consumer Affairs concerning risks and prevention of fraud. </w:t>
      </w:r>
    </w:p>
    <w:p w:rsidR="00C40ABB" w:rsidRDefault="00C40ABB" w:rsidP="00C40ABB">
      <w:pPr>
        <w:pStyle w:val="bpuNormText"/>
      </w:pPr>
    </w:p>
    <w:p w:rsidR="00C40ABB" w:rsidRDefault="00C40ABB" w:rsidP="00C40ABB">
      <w:pPr>
        <w:pStyle w:val="bpuSponsor"/>
      </w:pPr>
      <w:r>
        <w:t xml:space="preserve">CURRENT VERSION OF TEXT </w:t>
      </w:r>
    </w:p>
    <w:p w:rsidR="00C40ABB" w:rsidRDefault="00C40ABB" w:rsidP="00C40ABB">
      <w:pPr>
        <w:pStyle w:val="bpuNormText"/>
      </w:pPr>
      <w:r>
        <w:tab/>
        <w:t>Introduced Pending Technical Review by Legislative Counsel.</w:t>
      </w:r>
    </w:p>
    <w:p w:rsidR="00C40ABB" w:rsidRDefault="00C40ABB" w:rsidP="00C40AB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C40ABB" w:rsidRDefault="00C40ABB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C40ABB" w:rsidSect="00C40ABB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3D7B97" w:rsidRPr="00677316" w:rsidRDefault="003D7B97" w:rsidP="00C40ABB">
      <w:pPr>
        <w:pStyle w:val="HangingAnAct"/>
        <w:rPr>
          <w:rStyle w:val="HangingAnActChar"/>
        </w:rPr>
      </w:pPr>
      <w:r w:rsidRPr="003D7B97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2B2692">
        <w:t>concerning the distribution of information to a senior citizen and supplementing Titles 30 and 52 of the Revised Statutes</w:t>
      </w:r>
      <w:r>
        <w:rPr>
          <w:rStyle w:val="HangingAnActChar"/>
        </w:rPr>
        <w:t>.</w:t>
      </w:r>
    </w:p>
    <w:p w:rsidR="003D7B97" w:rsidRPr="00D71D68" w:rsidRDefault="003D7B97" w:rsidP="003D7B97"/>
    <w:p w:rsidR="003D7B97" w:rsidRPr="00AA7880" w:rsidRDefault="003D7B97" w:rsidP="003D7B97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3D7B97" w:rsidRPr="00D71D68" w:rsidRDefault="003D7B97" w:rsidP="003D7B97"/>
    <w:p w:rsidR="003D7B97" w:rsidRDefault="003D7B97" w:rsidP="003D7B97">
      <w:r>
        <w:rPr>
          <w:rStyle w:val="BillLanguage"/>
        </w:rPr>
        <w:tab/>
      </w:r>
      <w:r>
        <w:t>1.</w:t>
      </w:r>
      <w:r>
        <w:tab/>
        <w:t xml:space="preserve">a.  The Director of the </w:t>
      </w:r>
      <w:r w:rsidRPr="00AE53DF">
        <w:t>Division of Consumer Affairs in the Department of Law and Public Safety</w:t>
      </w:r>
      <w:r>
        <w:t xml:space="preserve"> shall prepare a notice that, at a minimum:</w:t>
      </w:r>
    </w:p>
    <w:p w:rsidR="003D7B97" w:rsidRDefault="003D7B97" w:rsidP="003D7B97">
      <w:r>
        <w:tab/>
        <w:t>(1)</w:t>
      </w:r>
      <w:r>
        <w:tab/>
        <w:t>provides information to alert a senior citizen about the different ways in which the senior citizen may be contacted for, or lured into providing, information or funds for a fraudulent purpose; and</w:t>
      </w:r>
    </w:p>
    <w:p w:rsidR="003D7B97" w:rsidRDefault="003D7B97" w:rsidP="003D7B97">
      <w:r>
        <w:tab/>
        <w:t>(2)</w:t>
      </w:r>
      <w:r>
        <w:tab/>
        <w:t>advises a senior citizen of ways to prevent the loss of funds or identity theft.</w:t>
      </w:r>
    </w:p>
    <w:p w:rsidR="003D7B97" w:rsidRDefault="003D7B97" w:rsidP="003D7B97">
      <w:r>
        <w:tab/>
        <w:t>b.</w:t>
      </w:r>
      <w:r>
        <w:tab/>
        <w:t>The notice prepared pursuant to this section shall be distributed pursuant to section 2 of P.L.      , c.     (C.        ) (pending before the Legislature as this bill).</w:t>
      </w:r>
    </w:p>
    <w:p w:rsidR="003D7B97" w:rsidRDefault="003D7B97" w:rsidP="003D7B97"/>
    <w:p w:rsidR="003D7B97" w:rsidRDefault="003D7B97" w:rsidP="003D7B97">
      <w:r>
        <w:tab/>
        <w:t>2.</w:t>
      </w:r>
      <w:r>
        <w:tab/>
        <w:t xml:space="preserve">The Commissioner of Human Services shall ensure the distribution of the notice prepared by the Director of the Division of Consumer Affairs </w:t>
      </w:r>
      <w:r w:rsidRPr="00AE53DF">
        <w:t>in the Department of Law and Public Safety</w:t>
      </w:r>
      <w:r>
        <w:t xml:space="preserve"> pursuant to section 1 of P.L.      , c.      (C.        ) (pending before the Legislature as this bill), by requiring an organization, which receives State funding from the Department of Human Services and sends a printed or electronic communication to a senior citizen 60 years of age or older, to include with the communication the notice that is prepared pursuant to section 1 of P.L.   , c.    (C.        ) (pending before the Legislature as this bill) concerning the</w:t>
      </w:r>
      <w:r w:rsidRPr="001D57CE">
        <w:t xml:space="preserve"> </w:t>
      </w:r>
      <w:r>
        <w:t>ways in which a senior citizen may be contacted for, or lured into providing, information or funds for a fraudulent purpose, and the ways to prevent the loss of funds or identity theft.</w:t>
      </w:r>
    </w:p>
    <w:p w:rsidR="003D7B97" w:rsidRDefault="003D7B97" w:rsidP="003D7B97"/>
    <w:p w:rsidR="003D7B97" w:rsidRDefault="003D7B97" w:rsidP="003D7B97">
      <w:r>
        <w:tab/>
        <w:t>3.</w:t>
      </w:r>
      <w:r>
        <w:tab/>
        <w:t>This act shall take effect on the first day of the fourth month next following the date of enactment.</w:t>
      </w:r>
    </w:p>
    <w:p w:rsidR="003D7B97" w:rsidRDefault="003D7B97" w:rsidP="003D7B97"/>
    <w:p w:rsidR="003D7B97" w:rsidRDefault="003D7B97" w:rsidP="003D7B97"/>
    <w:p w:rsidR="003D7B97" w:rsidRDefault="003D7B97" w:rsidP="003D7B97">
      <w:pPr>
        <w:jc w:val="center"/>
      </w:pPr>
      <w:r>
        <w:t>STATEMENT</w:t>
      </w:r>
    </w:p>
    <w:p w:rsidR="003D7B97" w:rsidRDefault="003D7B97" w:rsidP="003D7B97"/>
    <w:p w:rsidR="003D7B97" w:rsidRDefault="003D7B97" w:rsidP="003D7B97">
      <w:r>
        <w:tab/>
        <w:t xml:space="preserve">This bill requires the Director of the </w:t>
      </w:r>
      <w:r w:rsidRPr="00AE53DF">
        <w:t>Division of Consumer Affairs in the Department of Law and Public Safety</w:t>
      </w:r>
      <w:r>
        <w:t xml:space="preserve"> to prepare a notice about fraudulent practices that affect senior citizens, and requires the Commissioner of Human Services to ensure its distribution.</w:t>
      </w:r>
    </w:p>
    <w:p w:rsidR="003D7B97" w:rsidRDefault="003D7B97" w:rsidP="003D7B97">
      <w:r>
        <w:tab/>
        <w:t>Under the bill, the director would prepare a notice that, at a minimum, provides information to alert a senior citizen about the different ways in which the senior citizen may be contacted for, or lured into providing, information or funds for a fraudulent purpose, and the ways to prevent the loss of funds or identity theft.</w:t>
      </w:r>
    </w:p>
    <w:p w:rsidR="003D7B97" w:rsidRPr="00E7752C" w:rsidRDefault="003D7B97" w:rsidP="003D7B97">
      <w:r>
        <w:tab/>
        <w:t>The Commissioner of Human Services is to ensure the distribution of the notice, by requiring an organization, which receives State funding from the Department of Human Services and sends a printed or electronic communication to a senior citizen 60 years of age or older, to include with the communication the notice prepared by the Division of Consumer Affairs.</w:t>
      </w:r>
    </w:p>
    <w:sectPr w:rsidR="003D7B97" w:rsidRPr="00E7752C" w:rsidSect="00C40ABB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881" w:rsidRDefault="00A80881">
      <w:r>
        <w:separator/>
      </w:r>
    </w:p>
  </w:endnote>
  <w:endnote w:type="continuationSeparator" w:id="0">
    <w:p w:rsidR="00A80881" w:rsidRDefault="00A80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E76" w:rsidRDefault="00372E76" w:rsidP="00372E76">
    <w:pPr>
      <w:pStyle w:val="sponUdate"/>
    </w:pPr>
    <w:r>
      <w:t>(Sponsorship Updated As Of: 3/5/2020)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881" w:rsidRDefault="00A80881">
      <w:r>
        <w:separator/>
      </w:r>
    </w:p>
  </w:footnote>
  <w:footnote w:type="continuationSeparator" w:id="0">
    <w:p w:rsidR="00A80881" w:rsidRDefault="00A808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7C1BC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372E76" w:rsidRDefault="00372E76" w:rsidP="00372E76">
    <w:pPr>
      <w:pStyle w:val="bpuHeadSpon"/>
    </w:pPr>
    <w:r w:rsidRPr="00C40ABB">
      <w:rPr>
        <w:rStyle w:val="bpuHeadSponChar"/>
      </w:rPr>
      <w:t>A655</w:t>
    </w:r>
    <w:r>
      <w:t xml:space="preserve"> VAINIERI HUTTLE, DANIELSEN</w:t>
    </w:r>
  </w:p>
  <w:p w:rsidR="00C40ABB" w:rsidRDefault="00C40ABB" w:rsidP="00C40AB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D3119">
      <w:rPr>
        <w:noProof/>
      </w:rPr>
      <w:t>3</w:t>
    </w:r>
    <w:r>
      <w:fldChar w:fldCharType="end"/>
    </w:r>
  </w:p>
  <w:p w:rsidR="00C40ABB" w:rsidRPr="00AF575C" w:rsidRDefault="00C40ABB" w:rsidP="00C40AB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C40ABB" w:rsidRDefault="00C40ABB" w:rsidP="00C40ABB">
    <w:pPr>
      <w:pStyle w:val="bpuHeadSpon"/>
    </w:pPr>
    <w:r w:rsidRPr="00C40ABB">
      <w:rPr>
        <w:rStyle w:val="bpuHeadSponChar"/>
      </w:rPr>
      <w:t>A655</w:t>
    </w:r>
    <w:r>
      <w:t xml:space="preserve"> VAINIERI HUTTLE</w:t>
    </w:r>
    <w:r w:rsidR="00372E76">
      <w:t xml:space="preserve">, </w:t>
    </w:r>
    <w:r w:rsidR="00372E76">
      <w:t>DANIELSEN</w:t>
    </w:r>
  </w:p>
  <w:p w:rsidR="00C40ABB" w:rsidRDefault="00C40ABB" w:rsidP="00C40AB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423DB">
      <w:rPr>
        <w:noProof/>
      </w:rPr>
      <w:t>2</w:t>
    </w:r>
    <w:r>
      <w:fldChar w:fldCharType="end"/>
    </w:r>
  </w:p>
  <w:p w:rsidR="00C40ABB" w:rsidRDefault="00C40ABB" w:rsidP="00C40AB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881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423DB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2E76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D7B97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B43D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C73FA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80881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15BA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0ABB"/>
    <w:rsid w:val="00C473B8"/>
    <w:rsid w:val="00C603F9"/>
    <w:rsid w:val="00C614C5"/>
    <w:rsid w:val="00C63008"/>
    <w:rsid w:val="00C82231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417D3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D3119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77DE1"/>
    <w:rsid w:val="00F806D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4:docId w14:val="399C8321"/>
  <w15:docId w15:val="{EEB6214C-A0FA-4C5D-B77F-4D60C820C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6B43D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B43D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40A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2E229-D47D-490E-A257-92D5E8752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534</Words>
  <Characters>2716</Characters>
  <Application>Microsoft Office Word</Application>
  <DocSecurity>0</DocSecurity>
  <Lines>87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handlin/196_I1</vt:lpstr>
    </vt:vector>
  </TitlesOfParts>
  <Manager>R229</Manager>
  <Company>OFFICE of LEGISLATIVE SERVICES</Company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A655</dc:title>
  <dc:creator>Assemblywoman  VAINIERI HUTTLE</dc:creator>
  <cp:keywords>A655|3|ER |302|0|0|!|0|</cp:keywords>
  <dc:description>PREFILED 2020</dc:description>
  <cp:lastModifiedBy>Puleo, Roseanne</cp:lastModifiedBy>
  <cp:revision>2</cp:revision>
  <cp:lastPrinted>2020-03-06T15:04:00Z</cp:lastPrinted>
  <dcterms:created xsi:type="dcterms:W3CDTF">2020-03-06T15:06:00Z</dcterms:created>
  <dcterms:modified xsi:type="dcterms:W3CDTF">2020-03-06T15:06:00Z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