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7E2B" w:rsidRDefault="00097E2B" w:rsidP="00097E2B">
      <w:pPr>
        <w:pStyle w:val="bpuBill"/>
      </w:pPr>
      <w:bookmarkStart w:id="0" w:name="bpuFrontPg"/>
      <w:bookmarkStart w:id="1" w:name="_GoBack"/>
      <w:bookmarkEnd w:id="0"/>
      <w:bookmarkEnd w:id="1"/>
      <w:r>
        <w:t xml:space="preserve">ASSEMBLY, No. 681 </w:t>
      </w:r>
    </w:p>
    <w:p w:rsidR="00097E2B" w:rsidRPr="00097E2B" w:rsidRDefault="00097E2B" w:rsidP="00097E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55607" r:id="rId8"/>
        </w:object>
      </w:r>
    </w:p>
    <w:p w:rsidR="00097E2B" w:rsidRDefault="00097E2B" w:rsidP="00097E2B">
      <w:pPr>
        <w:pStyle w:val="bpuState"/>
      </w:pPr>
      <w:r>
        <w:t>STATE OF NEW JERSEY</w:t>
      </w:r>
    </w:p>
    <w:p w:rsidR="00097E2B" w:rsidRDefault="00097E2B" w:rsidP="00097E2B">
      <w:pPr>
        <w:pStyle w:val="bpuLegislature"/>
      </w:pPr>
      <w:r>
        <w:t>219th LEGISLATURE</w:t>
      </w:r>
    </w:p>
    <w:p w:rsidR="00097E2B" w:rsidRDefault="00097E2B" w:rsidP="00097E2B">
      <w:pPr>
        <w:pStyle w:val="bpuWpGraphic"/>
      </w:pPr>
      <w:r>
        <w:object w:dxaOrig="8985" w:dyaOrig="255">
          <v:shape id="_x0000_i1026" type="#_x0000_t75" style="width:6in;height:12pt" o:ole="">
            <v:imagedata r:id="rId7" o:title=""/>
          </v:shape>
          <o:OLEObject Type="Embed" ProgID="WPWin6.1" ShapeID="_x0000_i1026" DrawAspect="Content" ObjectID="_1685955608" r:id="rId9"/>
        </w:object>
      </w:r>
      <w:r>
        <w:t xml:space="preserve">  </w:t>
      </w:r>
    </w:p>
    <w:p w:rsidR="00097E2B" w:rsidRDefault="00097E2B" w:rsidP="00097E2B">
      <w:pPr>
        <w:pStyle w:val="bpuIntro"/>
      </w:pPr>
      <w:r>
        <w:t>PRE-FILED FOR INTRODUCTION IN THE 2020 SESSION</w:t>
      </w:r>
    </w:p>
    <w:p w:rsidR="00097E2B" w:rsidRDefault="00097E2B" w:rsidP="00097E2B">
      <w:pPr>
        <w:pStyle w:val="bpuIntro"/>
      </w:pPr>
    </w:p>
    <w:p w:rsidR="00097E2B" w:rsidRDefault="00097E2B" w:rsidP="00097E2B">
      <w:pPr>
        <w:pStyle w:val="bpuIntro"/>
        <w:sectPr w:rsidR="00097E2B" w:rsidSect="00E77F7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97E2B" w:rsidRDefault="00097E2B" w:rsidP="00097E2B">
      <w:pPr>
        <w:pStyle w:val="bpuIntro"/>
      </w:pPr>
    </w:p>
    <w:p w:rsidR="00097E2B" w:rsidRDefault="00097E2B" w:rsidP="00097E2B">
      <w:pPr>
        <w:pStyle w:val="bpuSponsor"/>
      </w:pPr>
      <w:r>
        <w:t>Sponsored by:</w:t>
      </w:r>
    </w:p>
    <w:p w:rsidR="00097E2B" w:rsidRDefault="00097E2B" w:rsidP="00097E2B">
      <w:pPr>
        <w:pStyle w:val="bpuSponsor"/>
      </w:pPr>
      <w:r>
        <w:t>Assemblywoman  VALERIE VAINIERI HUTTLE</w:t>
      </w:r>
    </w:p>
    <w:p w:rsidR="00097E2B" w:rsidRDefault="00097E2B" w:rsidP="00097E2B">
      <w:pPr>
        <w:pStyle w:val="bpuSponsor"/>
      </w:pPr>
      <w:r>
        <w:t>District 37 (Bergen)</w:t>
      </w:r>
    </w:p>
    <w:p w:rsidR="00097E2B" w:rsidRDefault="0078168E" w:rsidP="0078168E">
      <w:pPr>
        <w:pStyle w:val="bpuSponsor"/>
      </w:pPr>
      <w:r>
        <w:t>Assemblywoman  ANGELA V. MCKNIGHT</w:t>
      </w:r>
    </w:p>
    <w:p w:rsidR="0078168E" w:rsidRDefault="0078168E" w:rsidP="0078168E">
      <w:pPr>
        <w:pStyle w:val="bpuSponsor"/>
      </w:pPr>
      <w:r>
        <w:t>District 31 (Hudson)</w:t>
      </w:r>
    </w:p>
    <w:p w:rsidR="0078168E" w:rsidRDefault="004968BA" w:rsidP="004968BA">
      <w:pPr>
        <w:pStyle w:val="bpuSponsor"/>
      </w:pPr>
      <w:r>
        <w:t>Assemblywoman  BETTYLOU DECROCE</w:t>
      </w:r>
    </w:p>
    <w:p w:rsidR="004968BA" w:rsidRDefault="004968BA" w:rsidP="004968BA">
      <w:pPr>
        <w:pStyle w:val="bpuSponsor"/>
      </w:pPr>
      <w:r>
        <w:t>District 26 (Essex, Morris and Passaic)</w:t>
      </w:r>
    </w:p>
    <w:p w:rsidR="004968BA" w:rsidRDefault="00E77F71" w:rsidP="00E77F71">
      <w:pPr>
        <w:pStyle w:val="bpuSponsor"/>
      </w:pPr>
      <w:r>
        <w:t>Senator  LORETTA WEINBERG</w:t>
      </w:r>
    </w:p>
    <w:p w:rsidR="00E77F71" w:rsidRDefault="00E77F71" w:rsidP="00E77F71">
      <w:pPr>
        <w:pStyle w:val="bpuSponsor"/>
      </w:pPr>
      <w:r>
        <w:t>District 37 (Bergen)</w:t>
      </w:r>
    </w:p>
    <w:p w:rsidR="00E77F71" w:rsidRDefault="00E77F71" w:rsidP="00E77F71">
      <w:pPr>
        <w:pStyle w:val="bpuSponsor"/>
      </w:pPr>
      <w:r>
        <w:t>Senator  SHIRLEY K. TURNER</w:t>
      </w:r>
    </w:p>
    <w:p w:rsidR="00E77F71" w:rsidRDefault="00E77F71" w:rsidP="00E77F71">
      <w:pPr>
        <w:pStyle w:val="bpuSponsor"/>
      </w:pPr>
      <w:r>
        <w:t>District 15 (Hunterdon and Mercer)</w:t>
      </w:r>
    </w:p>
    <w:p w:rsidR="00E77F71" w:rsidRPr="00E77F71" w:rsidRDefault="00E77F71" w:rsidP="00E77F71"/>
    <w:p w:rsidR="000C55CD" w:rsidRDefault="00E77F71" w:rsidP="00E77F71">
      <w:pPr>
        <w:pStyle w:val="bpuSponsor"/>
      </w:pPr>
      <w:r>
        <w:t>Co-Sponsored by:</w:t>
      </w:r>
    </w:p>
    <w:p w:rsidR="00E77F71" w:rsidRPr="00E77F71" w:rsidRDefault="00E77F71" w:rsidP="00E77F71">
      <w:pPr>
        <w:pStyle w:val="bpuSponsor"/>
      </w:pPr>
      <w:r w:rsidRPr="00E77F71">
        <w:t xml:space="preserve">Assemblywoman </w:t>
      </w:r>
      <w:proofErr w:type="spellStart"/>
      <w:r w:rsidRPr="00E77F71">
        <w:t>Lampitt</w:t>
      </w:r>
      <w:proofErr w:type="spellEnd"/>
      <w:r w:rsidRPr="00E77F71">
        <w:t xml:space="preserve">, Assemblyman Holley, Assemblywomen Sumter, Tucker, Assemblymen Johnson, Taliaferro, Assemblywoman Downey, Assemblyman </w:t>
      </w:r>
      <w:proofErr w:type="spellStart"/>
      <w:r w:rsidRPr="00E77F71">
        <w:t>Houghtaling</w:t>
      </w:r>
      <w:proofErr w:type="spellEnd"/>
      <w:r w:rsidRPr="00E77F71">
        <w:t xml:space="preserve">, Assemblywomen Reynolds-Jackson, Murphy, Speight, Gove, Assemblyman Spearman, Assemblywomen </w:t>
      </w:r>
      <w:proofErr w:type="spellStart"/>
      <w:r w:rsidRPr="00E77F71">
        <w:t>Jasey</w:t>
      </w:r>
      <w:proofErr w:type="spellEnd"/>
      <w:r w:rsidRPr="00E77F71">
        <w:t xml:space="preserve">, Lopez, Swain, Assemblyman Tully, Assemblywoman Carter, Assemblyman McKeon, Assemblywomen Timberlake, </w:t>
      </w:r>
      <w:proofErr w:type="spellStart"/>
      <w:r w:rsidRPr="00E77F71">
        <w:t>Quijano</w:t>
      </w:r>
      <w:proofErr w:type="spellEnd"/>
      <w:r w:rsidRPr="00E77F71">
        <w:t xml:space="preserve">, Senators </w:t>
      </w:r>
      <w:proofErr w:type="spellStart"/>
      <w:r w:rsidRPr="00E77F71">
        <w:t>Diegnan</w:t>
      </w:r>
      <w:proofErr w:type="spellEnd"/>
      <w:r w:rsidRPr="00E77F71">
        <w:t xml:space="preserve">, Thompson, Greenstein, </w:t>
      </w:r>
      <w:proofErr w:type="spellStart"/>
      <w:r w:rsidRPr="00E77F71">
        <w:t>Pou</w:t>
      </w:r>
      <w:proofErr w:type="spellEnd"/>
      <w:r w:rsidRPr="00E77F71">
        <w:t xml:space="preserve">, </w:t>
      </w:r>
      <w:proofErr w:type="spellStart"/>
      <w:r w:rsidRPr="00E77F71">
        <w:t>Lagana</w:t>
      </w:r>
      <w:proofErr w:type="spellEnd"/>
      <w:r w:rsidRPr="00E77F71">
        <w:t xml:space="preserve">, </w:t>
      </w:r>
      <w:proofErr w:type="spellStart"/>
      <w:r w:rsidRPr="00E77F71">
        <w:t>Testa</w:t>
      </w:r>
      <w:proofErr w:type="spellEnd"/>
      <w:r w:rsidRPr="00E77F71">
        <w:t>, Cruz-Perez and Singleton</w:t>
      </w:r>
    </w:p>
    <w:p w:rsidR="00E02C45" w:rsidRDefault="00E02C45" w:rsidP="00A6120C"/>
    <w:p w:rsidR="000C55CD" w:rsidRPr="00A6120C" w:rsidRDefault="000C55CD" w:rsidP="00A6120C"/>
    <w:p w:rsidR="00097E2B" w:rsidRDefault="00097E2B" w:rsidP="00097E2B"/>
    <w:p w:rsidR="00097E2B" w:rsidRPr="00097E2B" w:rsidRDefault="00097E2B" w:rsidP="00097E2B"/>
    <w:p w:rsidR="00097E2B" w:rsidRDefault="00097E2B" w:rsidP="00097E2B">
      <w:pPr>
        <w:pStyle w:val="bpuSponsor"/>
      </w:pPr>
      <w:r>
        <w:t>SYNOPSIS</w:t>
      </w:r>
    </w:p>
    <w:p w:rsidR="00097E2B" w:rsidRDefault="00097E2B" w:rsidP="00097E2B">
      <w:pPr>
        <w:pStyle w:val="bpuNormText"/>
      </w:pPr>
      <w:r>
        <w:tab/>
        <w:t xml:space="preserve">Expands scope of law prohibiting age discrimination. </w:t>
      </w:r>
    </w:p>
    <w:p w:rsidR="00097E2B" w:rsidRDefault="00097E2B" w:rsidP="00097E2B">
      <w:pPr>
        <w:pStyle w:val="bpuNormText"/>
      </w:pPr>
    </w:p>
    <w:p w:rsidR="00097E2B" w:rsidRDefault="00097E2B" w:rsidP="00097E2B">
      <w:pPr>
        <w:pStyle w:val="bpuSponsor"/>
      </w:pPr>
      <w:r>
        <w:t xml:space="preserve">CURRENT VERSION OF TEXT </w:t>
      </w:r>
    </w:p>
    <w:p w:rsidR="00097E2B" w:rsidRDefault="00C250A5" w:rsidP="00097E2B">
      <w:pPr>
        <w:pStyle w:val="bpuNormText"/>
      </w:pPr>
      <w:r>
        <w:tab/>
        <w:t>As reported by the Assembly Aging and Senior Services Committee with technical review.</w:t>
      </w:r>
    </w:p>
    <w:p w:rsidR="00097E2B" w:rsidRDefault="00097E2B" w:rsidP="00097E2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97E2B" w:rsidRDefault="00097E2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97E2B" w:rsidSect="00097E2B">
          <w:type w:val="continuous"/>
          <w:pgSz w:w="12240" w:h="20160" w:code="5"/>
          <w:pgMar w:top="2160" w:right="2275" w:bottom="1440" w:left="2275" w:header="72" w:footer="720" w:gutter="0"/>
          <w:pgNumType w:start="1"/>
          <w:cols w:space="720"/>
          <w:docGrid w:linePitch="360"/>
        </w:sectPr>
      </w:pPr>
    </w:p>
    <w:p w:rsidR="00CE64A3" w:rsidRPr="00677316" w:rsidRDefault="00CE64A3" w:rsidP="00CE64A3">
      <w:pPr>
        <w:pStyle w:val="HangingAnAct"/>
        <w:rPr>
          <w:rStyle w:val="HangingAnActChar"/>
        </w:rPr>
      </w:pPr>
      <w:r w:rsidRPr="00CE64A3">
        <w:rPr>
          <w:rStyle w:val="BillHead"/>
        </w:rPr>
        <w:lastRenderedPageBreak/>
        <w:t>An Act</w:t>
      </w:r>
      <w:r w:rsidRPr="006B7FA7">
        <w:rPr>
          <w:rStyle w:val="HangingAnActChar"/>
        </w:rPr>
        <w:t xml:space="preserve"> </w:t>
      </w:r>
      <w:r>
        <w:rPr>
          <w:rStyle w:val="HangingAnActChar"/>
        </w:rPr>
        <w:t>concerning age discrimination and revising various parts of the statutory law.</w:t>
      </w:r>
    </w:p>
    <w:p w:rsidR="00CE64A3" w:rsidRPr="00D71D68" w:rsidRDefault="00CE64A3" w:rsidP="00CE64A3"/>
    <w:p w:rsidR="00CE64A3" w:rsidRPr="00AA7880" w:rsidRDefault="00CE64A3" w:rsidP="00CE64A3">
      <w:r>
        <w:tab/>
      </w:r>
      <w:r>
        <w:rPr>
          <w:rStyle w:val="BillHeading2"/>
        </w:rPr>
        <w:t xml:space="preserve">Be It Enacted </w:t>
      </w:r>
      <w:r>
        <w:rPr>
          <w:rStyle w:val="BillLanguage"/>
        </w:rPr>
        <w:t>by the Senate and General Assembly of the State of New Jersey:</w:t>
      </w:r>
    </w:p>
    <w:p w:rsidR="00CE64A3" w:rsidRPr="00D71D68" w:rsidRDefault="00CE64A3" w:rsidP="00CE64A3"/>
    <w:p w:rsidR="00CE64A3" w:rsidRDefault="00CE64A3" w:rsidP="00CE64A3">
      <w:r>
        <w:tab/>
        <w:t>1.</w:t>
      </w:r>
      <w:r>
        <w:tab/>
        <w:t>Section 1 of P.L.1938, c.295 (C.10:3-1) is amended to read as follows:</w:t>
      </w:r>
    </w:p>
    <w:p w:rsidR="00CE64A3" w:rsidRDefault="00CE64A3" w:rsidP="00CE64A3">
      <w:r>
        <w:tab/>
        <w:t>1.</w:t>
      </w:r>
      <w:r>
        <w:tab/>
        <w:t xml:space="preserve">In the selection of persons for employment in the service of the State, or of any county or municipality thereof, no appointing officer shall discriminate against any such applicant because such applicant has attained the age of at least 40 years, at the time of said application for employment.  Any provisions of law, executive order, rule or regulation to the contrary notwithstanding, no person other than a justice of the Supreme Court or a judge of the Superior Court pursuant to Article VI, Section VI, paragraph 3 of the Constitution of the State of New Jersey, or a judge of the Tax Court, or a judge of the Office of Administrative Law or a judge of the Division of Workers' Compensation, or a member of the Division of State Police, employed in the service of the State, or of any county or municipality thereof, or a member of a police or fire department employed in the service of the State or of any county or municipality thereof, shall be required to retire upon the attainment of a particular age unless the public employer can show that </w:t>
      </w:r>
      <w:r w:rsidRPr="005E1113">
        <w:rPr>
          <w:rFonts w:ascii="Albertus Extra Bold" w:hAnsi="Albertus Extra Bold"/>
          <w:b/>
        </w:rPr>
        <w:t>[</w:t>
      </w:r>
      <w:r>
        <w:t>the retirement age bears a manifest relationship to the employment in question or that</w:t>
      </w:r>
      <w:r w:rsidRPr="005E1113">
        <w:rPr>
          <w:rFonts w:ascii="Albertus Extra Bold" w:hAnsi="Albertus Extra Bold"/>
          <w:b/>
        </w:rPr>
        <w:t>]</w:t>
      </w:r>
      <w:r>
        <w:t xml:space="preserve"> the person in the service of the State, or of any county or municipality thereof, is unable to adequately perform the person's duties.  A contract of tenure or similar arrangement providing for tenure shall not bar a public employer from showing that </w:t>
      </w:r>
      <w:r w:rsidRPr="004A21D2">
        <w:rPr>
          <w:rFonts w:ascii="Albertus Extra Bold" w:hAnsi="Albertus Extra Bold"/>
          <w:b/>
        </w:rPr>
        <w:t>[</w:t>
      </w:r>
      <w:r>
        <w:t>a retirement age bears a manifest relationship to the employment in question or that</w:t>
      </w:r>
      <w:r w:rsidRPr="004A21D2">
        <w:rPr>
          <w:rFonts w:ascii="Albertus Extra Bold" w:hAnsi="Albertus Extra Bold"/>
          <w:b/>
        </w:rPr>
        <w:t>]</w:t>
      </w:r>
      <w:r>
        <w:t xml:space="preserve"> the person in the service of the State, or of any county or municipality thereof, is unable to adequately perform the person's duties.  A person in the employ of the State, or of any county or municipality thereof, who is required to retire upon the attainment of a particular age in violation of this section shall be entitled to reinstatement with back pay and interest.</w:t>
      </w:r>
    </w:p>
    <w:p w:rsidR="00CE64A3" w:rsidRDefault="00CE64A3" w:rsidP="00CE64A3">
      <w:r>
        <w:t>(</w:t>
      </w:r>
      <w:proofErr w:type="spellStart"/>
      <w:r>
        <w:t>cf</w:t>
      </w:r>
      <w:proofErr w:type="spellEnd"/>
      <w:r>
        <w:t>: P.L.1999, c.380, s.15)</w:t>
      </w:r>
    </w:p>
    <w:p w:rsidR="00CE64A3" w:rsidRDefault="00CE64A3" w:rsidP="00CE64A3"/>
    <w:p w:rsidR="00A42E7E" w:rsidRPr="0096671C" w:rsidRDefault="00A42E7E" w:rsidP="00A42E7E">
      <w:r w:rsidRPr="0096671C">
        <w:tab/>
        <w:t>2.</w:t>
      </w:r>
      <w:r w:rsidRPr="0096671C">
        <w:tab/>
        <w:t>Section 11 of P.L.1945, c.169 (C.10:5-12) is amended to read as follows:</w:t>
      </w:r>
    </w:p>
    <w:p w:rsidR="00A42E7E" w:rsidRPr="0096671C" w:rsidRDefault="00A42E7E" w:rsidP="00A42E7E">
      <w:r w:rsidRPr="0096671C">
        <w:tab/>
        <w:t>11.</w:t>
      </w:r>
      <w:r w:rsidRPr="0096671C">
        <w:tab/>
        <w:t>It shall be an unlawful employment practice, or, as the case may be, an unlawful discrimination:</w:t>
      </w:r>
    </w:p>
    <w:p w:rsidR="00A42E7E" w:rsidRPr="0096671C" w:rsidRDefault="00A42E7E" w:rsidP="00A42E7E">
      <w:r w:rsidRPr="0096671C">
        <w:tab/>
        <w:t>a.</w:t>
      </w:r>
      <w:r w:rsidRPr="0096671C">
        <w:tab/>
        <w:t xml:space="preserve">For an employer, because of the race, creed, color, national origin, ancestry, age, marital status, civil union status, domestic partnership status, affectional or sexual orientation, genetic information, pregnancy or breastfeeding, sex, gender identity or expression, disability or atypical hereditary cellular or blood trait of any individual, or because of the liability for service in the Armed Forces of the United States or the nationality of any individual, or because of the refusal to submit to a genetic test or make available the results of a genetic test to an employer, to refuse to hire or employ or to bar or to discharge or require to retire, unless justified by lawful considerations other than age, from employment such individual or to discriminate against such individual in compensation or in terms, conditions or privileges of employment; provided, however, it shall not be an unlawful employment practice to refuse to accept for employment an applicant who has received a notice of induction or orders to report for active duty in the armed forces; provided further that nothing herein contained shall be construed to bar an employer from refusing to accept for employment any person on the basis of sex in those certain circumstances where sex is a bona fide occupational qualification, reasonably necessary to the normal operation of the particular business or enterprise; </w:t>
      </w:r>
      <w:r w:rsidRPr="0096671C">
        <w:rPr>
          <w:rFonts w:ascii="Albertus Extra Bold" w:hAnsi="Albertus Extra Bold"/>
          <w:b/>
        </w:rPr>
        <w:t>[</w:t>
      </w:r>
      <w:r w:rsidRPr="0096671C">
        <w:t>provided further that nothing herein contained shall be construed to bar an employer from refusing to accept for employment or to promote any person over 70 years of age;</w:t>
      </w:r>
      <w:r w:rsidRPr="0096671C">
        <w:rPr>
          <w:rFonts w:ascii="Albertus Extra Bold" w:hAnsi="Albertus Extra Bold"/>
          <w:b/>
        </w:rPr>
        <w:t>]</w:t>
      </w:r>
      <w:r w:rsidRPr="0096671C">
        <w:t xml:space="preserve"> provided further that it shall not be an unlawful employment practice for a club exclusively social or fraternal to use club membership as a uniform qualification for employment, or for a religious association or organization to utilize religious affiliation as a uniform qualification in the employment of clergy, religious teachers or other employees engaged in the religious activities of the association or organization, or in following the tenets of its religion in establishing and utilizing criteria for employment of an employee; provided further, that it shall not be an unlawful employment practice to require the retirement of any employee who, for the two-year period immediately before retirement, is employed in a bona fide executive or a high policy-making position, if that employee is entitled to an immediate non-forfeitable annual retirement benefit from a pension, profit sharing, savings or deferred retirement plan, or any combination of those plans, of the employer of that employee which equals in the aggregate at least $27,000.00; and provided further that an employer may restrict employment to citizens of the United States where such restriction is required by federal law or is otherwise necessary to protect the national interest.</w:t>
      </w:r>
    </w:p>
    <w:p w:rsidR="00A42E7E" w:rsidRPr="0096671C" w:rsidRDefault="00A42E7E" w:rsidP="00A42E7E">
      <w:r w:rsidRPr="0096671C">
        <w:tab/>
        <w:t>The provisions of subsections a. and b. of section 57 of P.L.2003, c.246 (C.34:11A-20), and the provisions of section 58 of P.L.2003, c.246 (C.26:8A-11), shall not be deemed to be an unlawful discrimination under P.L.1945, c.169 (C.10:5-1 et seq.).</w:t>
      </w:r>
    </w:p>
    <w:p w:rsidR="00A42E7E" w:rsidRPr="0096671C" w:rsidRDefault="00A42E7E" w:rsidP="00A42E7E">
      <w:r w:rsidRPr="0096671C">
        <w:tab/>
        <w:t>For the purposes of this subsection, a "bona fide executive" is a top level employee who exercises substantial executive authority over a significant number of employees and a large volume of business.  A "high policy-making position" is a position in which a person plays a significant role in developing policy and in recommending the implementation thereof.</w:t>
      </w:r>
    </w:p>
    <w:p w:rsidR="00A42E7E" w:rsidRPr="0096671C" w:rsidRDefault="00A42E7E" w:rsidP="00A42E7E">
      <w:r w:rsidRPr="0096671C">
        <w:tab/>
        <w:t>For the purposes of this subsection, an unlawful employment practice occurs, with respect to discrimination in compensation or in the financial terms or conditions of employment, each occasion that an individual is affected by application of a discriminatory compensation decision or other practice, including, but not limited to, each occasion that wages, benefits, or other compensation are paid, resulting in whole or in part from the decision or other practice.</w:t>
      </w:r>
    </w:p>
    <w:p w:rsidR="00A42E7E" w:rsidRPr="0096671C" w:rsidRDefault="00A42E7E" w:rsidP="00A42E7E">
      <w:r w:rsidRPr="0096671C">
        <w:tab/>
        <w:t>In addition to any other relief authorized by the "Law Against Discrimination," P.L.1945, c.169 (C.10:5-1 et seq.) for discrimination in compensation or in the financial terms or conditions of employment, liability shall accrue and an aggrieved person may obtain relief for back pay for the entire period of time, except not more than six years, in which the violation with regard to discrimination in compensation or in the financial terms or conditions of employment has been continuous, if the violation continues to occur within the statute of limitations.</w:t>
      </w:r>
    </w:p>
    <w:p w:rsidR="00A42E7E" w:rsidRPr="0096671C" w:rsidRDefault="00A42E7E" w:rsidP="00A42E7E">
      <w:r w:rsidRPr="0096671C">
        <w:tab/>
        <w:t>Nothing in this subsection shall prohibit the application of the doctrine of "continuing violation" or the "discovery rule" to any appropriate claim as those doctrines currently exist in New Jersey common law.  It shall be an unlawful employment practice to require employees or prospective employees to consent to a shortened statute of limitations or to waive any of the protections provided by the "Law Against Discrimination," P.L.1945, c.169 (C.10:5-1 et seq.).</w:t>
      </w:r>
    </w:p>
    <w:p w:rsidR="00A42E7E" w:rsidRPr="0096671C" w:rsidRDefault="00A42E7E" w:rsidP="00A42E7E">
      <w:r w:rsidRPr="0096671C">
        <w:tab/>
        <w:t>b.</w:t>
      </w:r>
      <w:r w:rsidRPr="0096671C">
        <w:tab/>
        <w:t>For a labor organization, because of the race, creed, color, national origin, ancestry, age, marital status, civil union status, domestic partnership status, affectional or sexual orientation, gender identity or expression, disability, pregnancy or breastfeeding, or sex of any individual, or because of the liability for service in the Armed Forces of the United States or nationality of any individual, to exclude or to expel from its membership such individual or to discriminate in any way against any of its members, against any applicant for, or individual included in, any apprentice or other training program or against any employer or any individual employed by an employer; provided, however, that nothing herein contained shall be construed to bar a labor organization from excluding from its apprentice or other training programs any person on the basis of sex in those certain circumstances where sex is a bona fide occupational qualification reasonably necessary to the normal operation of the particular apprentice or other training program.</w:t>
      </w:r>
    </w:p>
    <w:p w:rsidR="00A42E7E" w:rsidRPr="0096671C" w:rsidRDefault="00A42E7E" w:rsidP="00A42E7E">
      <w:r w:rsidRPr="0096671C">
        <w:tab/>
        <w:t>c.</w:t>
      </w:r>
      <w:r w:rsidRPr="0096671C">
        <w:tab/>
        <w:t>For any employer or employment agency to print or circulate or cause to be printed or circulated any statement, advertisement or publication, or to use any form of application for employment, or to make an inquiry in connection with prospective employment, which expresses, directly or indirectly, any limitation, specification or discrimination as to race, creed, color, national origin, ancestry, age, marital status, civil union status, domestic partnership status, affectional or sexual orientation, gender identity or expression, disability, nationality, pregnancy or breastfeeding, or sex or liability of any applicant for employment for service in the Armed Forces of the United States, or any intent to make any such limitation, specification or discrimination, unless based upon a bona fide occupational qualification.</w:t>
      </w:r>
    </w:p>
    <w:p w:rsidR="00A42E7E" w:rsidRPr="0096671C" w:rsidRDefault="00A42E7E" w:rsidP="00A42E7E">
      <w:r w:rsidRPr="0096671C">
        <w:tab/>
        <w:t>d.</w:t>
      </w:r>
      <w:r w:rsidRPr="0096671C">
        <w:tab/>
        <w:t>For any person to take reprisals against any person because that person has opposed any practices or acts forbidden under this act or because that person has sought legal advice regarding rights under this act, shared relevant information with legal counsel, shared information with a governmental entity, or filed a complaint, testified or assisted in any proceeding under this act or to coerce, intimidate, threaten or interfere with any person in the exercise or enjoyment of, or on account of that person having aided or encouraged any other person in the exercise or enjoyment of, any right granted or protected by this act.</w:t>
      </w:r>
    </w:p>
    <w:p w:rsidR="00A42E7E" w:rsidRPr="0096671C" w:rsidRDefault="00A42E7E" w:rsidP="00A42E7E">
      <w:r w:rsidRPr="0096671C">
        <w:tab/>
        <w:t>e.</w:t>
      </w:r>
      <w:r w:rsidRPr="0096671C">
        <w:tab/>
        <w:t>For any person, whether an employer or an employee or not, to aid, abet, incite, compel or coerce the doing of any of the acts forbidden under this act, or to attempt to do so.</w:t>
      </w:r>
    </w:p>
    <w:p w:rsidR="00A42E7E" w:rsidRPr="0096671C" w:rsidRDefault="00341DA1" w:rsidP="00A42E7E">
      <w:r>
        <w:tab/>
        <w:t>f.</w:t>
      </w:r>
      <w:r>
        <w:tab/>
      </w:r>
      <w:r w:rsidR="00A42E7E" w:rsidRPr="0096671C">
        <w:t>(1) For any owner, lessee, proprietor, manager, superintendent, agent, or employee of any place of public accommodation directly or indirectly to refuse, withhold from or deny to any person any of the accommodations, advantages, facilities or privileges thereof, or to discriminate against any person in the furnishing thereof, or directly or indirectly to publish, circulate, issue, display, post or mail any written or printed communication, notice, or advertisement to the effect that any of the accommodations, advantages, facilities, or privileges of any such place will be refused, withheld from, or denied to any person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 or that the patronage or custom thereat of any person of any particular race, creed, color, national origin, ancestry, marital status, civil union status, domestic partnership status, pregnancy or breastfeeding status, sex, gender identity or expression, affectional or sexual orientation, disability, liability for service in the Armed Forces of the United States or nationality is unwelcome, objectionable or not acceptable, desired or solicited, and the production of any such written or printed communication, notice or advertisement, purporting to relate to any such place and to be made by any owner, lessee, proprietor, superintendent or manager thereof, shall be presumptive evidence in any action that the same was authorized by such person; provided, however, that nothing contained herein shall be construed to bar any place of public accommodation which is in its nature reasonably restricted exclusively to individuals of one sex, and which shall include but not be limited to any summer camp, day camp, or resort camp, bathhouse, dressing room, swimming pool, gymnasium, comfort station, dispensary, clinic or hospital, or school or educational institution which is restricted exclusively to individuals of one sex, provided individuals shall be admitted based on their gender identity or expression, from refusing, withholding from or denying to any individual of the opposite sex any of the accommodations, advantages, facilities or privileges thereof on the basis of sex; provided further, that the foregoing limitation shall not apply to any restaurant as defined in R.S.33:1-1 or place where alcoholic beverages are served.</w:t>
      </w:r>
    </w:p>
    <w:p w:rsidR="00A42E7E" w:rsidRPr="0096671C" w:rsidRDefault="00A42E7E" w:rsidP="00A42E7E">
      <w:r w:rsidRPr="0096671C">
        <w:tab/>
        <w:t>(2)</w:t>
      </w:r>
      <w:r w:rsidRPr="0096671C">
        <w:tab/>
        <w:t>Notwithstanding the definition of "a place of public accommodation" as set forth in subsection l. of section 5 of P.L.1945, c.169 (C.10:5-5), for any owner, lessee, proprietor, manager, superintendent, agent, or employee of any private club or association to directly or indirectly refuse, withhold from or deny to any individual who has been accepted as a club member and has contracted for or is otherwise entitled to full club membership any of the accommodations, advantages, facilities or privileges thereof, or to discriminate against any member in the furnishing thereof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w:t>
      </w:r>
    </w:p>
    <w:p w:rsidR="00A42E7E" w:rsidRPr="0096671C" w:rsidRDefault="00A42E7E" w:rsidP="00A42E7E">
      <w:r w:rsidRPr="0096671C">
        <w:tab/>
        <w:t>In addition to the penalties otherwise provided for a violation of P.L.1945, c.169 (C.10:5-1 et seq.), if the violator of paragraph (2) of subsection f. of this section is the holder of an alcoholic beverage license issued under the provisions of R.S.33:1-12 for that private club or association, the matter shall be referred to the Director of the Division of Alcoholic Beverage Control who shall impose an appropriate penalty in accordance with the procedures set forth in R.S.33:1-31.</w:t>
      </w:r>
    </w:p>
    <w:p w:rsidR="00A42E7E" w:rsidRPr="0096671C" w:rsidRDefault="00A42E7E" w:rsidP="00A42E7E">
      <w:r w:rsidRPr="0096671C">
        <w:tab/>
        <w:t>g.</w:t>
      </w:r>
      <w:r w:rsidRPr="0096671C">
        <w:tab/>
        <w:t xml:space="preserve">For any person, including but not limited to, any owner, lessee, </w:t>
      </w:r>
      <w:proofErr w:type="spellStart"/>
      <w:r w:rsidRPr="0096671C">
        <w:t>sublessee</w:t>
      </w:r>
      <w:proofErr w:type="spellEnd"/>
      <w:r w:rsidRPr="0096671C">
        <w:t>, assignee or managing agent of, or other person having the right of ownership or possession of or the right to sell, rent, lease, assign, or sublease any real property or part or portion thereof, or any agent or employee of any of these:</w:t>
      </w:r>
    </w:p>
    <w:p w:rsidR="00A42E7E" w:rsidRPr="0096671C" w:rsidRDefault="00A42E7E" w:rsidP="00A42E7E">
      <w:r w:rsidRPr="0096671C">
        <w:tab/>
        <w:t>(1)</w:t>
      </w:r>
      <w:r w:rsidRPr="0096671C">
        <w:tab/>
        <w:t>To refuse to sell, rent, lease, assign, or sublease or otherwise to deny to or withhold from any person or group of persons any real property or part or portion thereof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w:t>
      </w:r>
    </w:p>
    <w:p w:rsidR="00A42E7E" w:rsidRPr="0096671C" w:rsidRDefault="00A42E7E" w:rsidP="00A42E7E">
      <w:r w:rsidRPr="0096671C">
        <w:tab/>
        <w:t>(2)</w:t>
      </w:r>
      <w:r w:rsidRPr="0096671C">
        <w:tab/>
        <w:t>To discriminate against any person or group of persons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in the terms, conditions or privileges of the sale, rental or lease of any real property or part or portion thereof or in the furnishing of facilities or services in connection therewith;</w:t>
      </w:r>
    </w:p>
    <w:p w:rsidR="00A42E7E" w:rsidRPr="0096671C" w:rsidRDefault="00A42E7E" w:rsidP="00A42E7E">
      <w:r w:rsidRPr="0096671C">
        <w:tab/>
        <w:t>(3)</w:t>
      </w:r>
      <w:r w:rsidRPr="0096671C">
        <w:tab/>
        <w:t>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shall be construed to bar any person from refusing to sell, rent, lease, assign or sublease or from advertising or recording a qualification as to sex for any room, apartment, flat in a dwelling or residential facility which is planned exclusively for and occupied by individuals of one sex to any individual of the exclusively opposite sex on the basis of sex provided individuals shall be qualified based on their gender identity or expression;</w:t>
      </w:r>
    </w:p>
    <w:p w:rsidR="00A42E7E" w:rsidRPr="0096671C" w:rsidRDefault="00A42E7E" w:rsidP="00A42E7E">
      <w:r w:rsidRPr="0096671C">
        <w:tab/>
        <w:t>(4)</w:t>
      </w:r>
      <w:r w:rsidRPr="0096671C">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A42E7E" w:rsidRPr="0096671C" w:rsidRDefault="00A42E7E" w:rsidP="00A42E7E">
      <w:r w:rsidRPr="0096671C">
        <w:tab/>
        <w:t>(5)</w:t>
      </w:r>
      <w:r w:rsidRPr="0096671C">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A42E7E" w:rsidRPr="0096671C" w:rsidRDefault="00A42E7E" w:rsidP="00A42E7E">
      <w:r w:rsidRPr="0096671C">
        <w:tab/>
        <w:t>h.</w:t>
      </w:r>
      <w:r w:rsidRPr="0096671C">
        <w:tab/>
        <w:t>For any person, including but not limited to, any real estate broker, real estate salesperson, or employee or agent thereof:</w:t>
      </w:r>
    </w:p>
    <w:p w:rsidR="00A42E7E" w:rsidRPr="0096671C" w:rsidRDefault="00A42E7E" w:rsidP="00A42E7E">
      <w:r w:rsidRPr="0096671C">
        <w:tab/>
        <w:t>(1)</w:t>
      </w:r>
      <w:r w:rsidRPr="0096671C">
        <w:tab/>
        <w:t>To refuse to sell, rent, assign, lease or sublease, or offer for sale, rental, lease, assignment, or sublease any real property or part or portion thereof to any person or group of persons or to refuse to negotiate for the sale, rental, lease, assignment, or sublease of any real property or part or portion thereof to any person or group of persons because of race, creed, color, national origin, ancestry, marital status, civil union status, domestic partnership status, familial status, pregnancy or breastfeeding, sex, gender identity or expression, affectional or sexual orientation, liability for service in the Armed Forces of the United States, disability, nationality, or source of lawful income used for rental or mortgage payments, or to represent that any real property or portion thereof is not available for inspection, sale, rental, lease, assignment, or sublease when in fact it is so available, or otherwise to deny or withhold any real property or any part or portion of facilities thereof to or from any person or group of persons because of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or nationality;</w:t>
      </w:r>
    </w:p>
    <w:p w:rsidR="00A42E7E" w:rsidRPr="0096671C" w:rsidRDefault="00A42E7E" w:rsidP="00A42E7E">
      <w:r w:rsidRPr="0096671C">
        <w:tab/>
        <w:t>(2)</w:t>
      </w:r>
      <w:r w:rsidRPr="0096671C">
        <w:tab/>
        <w:t>To discriminate against any person because of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in the terms, conditions or privileges of the sale, rental, lease, assignment or sublease of any real property or part or portion thereof or in the furnishing of facilities or services in connection therewith;</w:t>
      </w:r>
    </w:p>
    <w:p w:rsidR="00A42E7E" w:rsidRPr="0096671C" w:rsidRDefault="00A42E7E" w:rsidP="00A42E7E">
      <w:r w:rsidRPr="0096671C">
        <w:tab/>
        <w:t>(3)</w:t>
      </w:r>
      <w:r w:rsidRPr="0096671C">
        <w:tab/>
        <w:t>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h., shall be construed to bar any person from refusing to sell, rent, lease, assign or sublease or from advertising or recording a qualification as to sex for any room, apartment, flat in a dwelling or residential facility which is planned exclusively for and occupied exclusively by individuals of one sex to any individual of the opposite sex on the basis of sex, provided individuals shall be qualified based on their gender identity or expression;</w:t>
      </w:r>
    </w:p>
    <w:p w:rsidR="00A42E7E" w:rsidRPr="0096671C" w:rsidRDefault="00A42E7E" w:rsidP="00A42E7E">
      <w:r w:rsidRPr="0096671C">
        <w:tab/>
        <w:t>(4)</w:t>
      </w:r>
      <w:r w:rsidRPr="0096671C">
        <w:tab/>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w:t>
      </w:r>
    </w:p>
    <w:p w:rsidR="00A42E7E" w:rsidRPr="0096671C" w:rsidRDefault="00A42E7E" w:rsidP="00A42E7E">
      <w:r w:rsidRPr="0096671C">
        <w:tab/>
        <w:t>(5)</w:t>
      </w:r>
      <w:r w:rsidRPr="0096671C">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p>
    <w:p w:rsidR="00A42E7E" w:rsidRPr="0096671C" w:rsidRDefault="00A42E7E" w:rsidP="00A42E7E">
      <w:r w:rsidRPr="0096671C">
        <w:tab/>
        <w:t>i.</w:t>
      </w:r>
      <w:r w:rsidRPr="0096671C">
        <w:tab/>
        <w:t>For any person, bank, banking organization, mortgage company, insurance company or other financial institution, lender or credit institution involved in the making or purchasing of any loan or extension of credit, for whatever purpose, whether secured by residential real estate or not, including but not limited to financial assistance for the purchase, acquisition, construction, rehabilitation, repair or maintenance of any real property or part or portion thereof or any agent or employee thereof:</w:t>
      </w:r>
    </w:p>
    <w:p w:rsidR="00A42E7E" w:rsidRPr="0096671C" w:rsidRDefault="00A42E7E" w:rsidP="00A42E7E">
      <w:r w:rsidRPr="0096671C">
        <w:tab/>
        <w:t>(1)</w:t>
      </w:r>
      <w:r w:rsidRPr="0096671C">
        <w:tab/>
        <w:t>To discriminate against any person or group of persons because of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in the granting, withholding, extending, modifying, renewing, or purchasing, or in the fixing of the rates, terms, conditions or provisions of any such loan, extension of credit or financial assistance or purchase thereof or in the extension of services in connection therewith;</w:t>
      </w:r>
    </w:p>
    <w:p w:rsidR="00A42E7E" w:rsidRPr="0096671C" w:rsidRDefault="00A42E7E" w:rsidP="00A42E7E">
      <w:r w:rsidRPr="0096671C">
        <w:tab/>
        <w:t>(2)</w:t>
      </w:r>
      <w:r w:rsidRPr="0096671C">
        <w:tab/>
        <w:t>To use any form of application for such loan, extension of credit or financial assistance or to make record or inquiry in connection with applications for any such loan, extension of credit or financial assistance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or any intent to make any such limitation, specification or discrimination; unless otherwise required by law or regulation to retain or use such information;</w:t>
      </w:r>
    </w:p>
    <w:p w:rsidR="00A42E7E" w:rsidRPr="0096671C" w:rsidRDefault="00A42E7E" w:rsidP="00A42E7E">
      <w:r w:rsidRPr="0096671C">
        <w:tab/>
        <w:t>(3)</w:t>
      </w:r>
      <w:r w:rsidRPr="0096671C">
        <w:tab/>
        <w:t>(Deleted by amendment, P.L.2003, c.180).</w:t>
      </w:r>
    </w:p>
    <w:p w:rsidR="00A42E7E" w:rsidRPr="0096671C" w:rsidRDefault="00A42E7E" w:rsidP="00A42E7E">
      <w:r w:rsidRPr="0096671C">
        <w:tab/>
        <w:t>(4)</w:t>
      </w:r>
      <w:r w:rsidRPr="0096671C">
        <w:tab/>
        <w:t>To discriminate against any person or group of persons because of the source of any lawful income received by the person or the source of any lawful rent payment to be paid for the real property; or</w:t>
      </w:r>
    </w:p>
    <w:p w:rsidR="00A42E7E" w:rsidRPr="0096671C" w:rsidRDefault="00A42E7E" w:rsidP="00A42E7E">
      <w:r w:rsidRPr="0096671C">
        <w:tab/>
        <w:t>(5)</w:t>
      </w:r>
      <w:r w:rsidRPr="0096671C">
        <w:tab/>
        <w:t>To discriminate against any person or group of persons because that person's family includes children under 18 years of age, or to make an agreement or mortgage which provides that the agreement or mortgage shall be rendered null and void upon the birth of a child.  This paragraph shall not apply to housing for older persons as defined in subsection mm. of section 5 of P.L.1945, c.169 (C.10:5-5).</w:t>
      </w:r>
    </w:p>
    <w:p w:rsidR="00A42E7E" w:rsidRPr="0096671C" w:rsidRDefault="00A42E7E" w:rsidP="00A42E7E">
      <w:r w:rsidRPr="0096671C">
        <w:tab/>
        <w:t>j.</w:t>
      </w:r>
      <w:r w:rsidRPr="0096671C">
        <w:tab/>
        <w:t>For any person whose activities are included within the scope of this act to refuse to post or display such notices concerning the rights or responsibilities of persons affected by this act as the Attorney General may by regulation require.</w:t>
      </w:r>
    </w:p>
    <w:p w:rsidR="00A42E7E" w:rsidRPr="0096671C" w:rsidRDefault="00A42E7E" w:rsidP="00A42E7E">
      <w:r w:rsidRPr="0096671C">
        <w:tab/>
        <w:t>k.</w:t>
      </w:r>
      <w:r w:rsidRPr="0096671C">
        <w:tab/>
        <w:t>For any real estate broker, real estate salesperson or employee or agent thereof or any other individual, corporation, partnership, or organization, for the purpose of inducing a transaction for the sale or rental of real property from which transaction such person or any of its members may benefit financially, to represent that a change has occurred or will or may occur in the composition with respect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of the owners or occupants in the block, neighborhood or area in which the real property is located, and to represent, directly or indirectly, that this change will or may result in undesirable consequences in the block, neighborhood or area in which the real property is located, including, but not limited to the lowering of property values, an increase in criminal or anti-social behavior, or a decline in the quality of schools or other facilities.</w:t>
      </w:r>
    </w:p>
    <w:p w:rsidR="00A42E7E" w:rsidRPr="0096671C" w:rsidRDefault="00A42E7E" w:rsidP="00A42E7E">
      <w:r w:rsidRPr="0096671C">
        <w:tab/>
        <w:t>l.</w:t>
      </w:r>
      <w:r w:rsidRPr="0096671C">
        <w:tab/>
        <w:t>For any person to refuse to buy from, sell to, lease from or to, license, contract with, or trade with, provide goods, services or information to, or otherwise do business with any other person on the basis of the race, creed, color, national origin, ancestry, age, pregnancy or breastfeeding, sex, gender identity or expression, affectional or sexual orientation, marital status, civil union status, domestic partnership status, liability for service in the Armed Forces of the United States, disability, nationality, or source of lawful income used for rental or mortgage payments of such other person or of such other person's family members, partners, members, stockholders, directors, officers, managers, superintendents, agents, employees, business associates, suppliers, or customers.  This subsection shall not prohibit refusals or other actions (1) pertaining to employee-employer collective bargaining, labor disputes, or unfair labor practices, or (2) made or taken in connection with a protest of unlawful discrimination or unlawful employment practices.</w:t>
      </w:r>
    </w:p>
    <w:p w:rsidR="00A42E7E" w:rsidRPr="0096671C" w:rsidRDefault="00A42E7E" w:rsidP="00A42E7E">
      <w:r w:rsidRPr="0096671C">
        <w:tab/>
        <w:t>m.</w:t>
      </w:r>
      <w:r w:rsidRPr="0096671C">
        <w:tab/>
        <w:t>For any person to:</w:t>
      </w:r>
    </w:p>
    <w:p w:rsidR="00A42E7E" w:rsidRPr="0096671C" w:rsidRDefault="00A42E7E" w:rsidP="00A42E7E">
      <w:r w:rsidRPr="0096671C">
        <w:tab/>
        <w:t>(1)</w:t>
      </w:r>
      <w:r w:rsidRPr="0096671C">
        <w:tab/>
        <w:t>Grant or accept any letter of credit or other document which evidences the transfer of funds or credit, or enter into any contract for the exchange of goods or services, where the letter of credit, contract, or other document contains any provisions requiring any person to discriminate against or to certify that he, she or it has not dealt with any other person on the basis of the race, creed, color, national origin, ancestry, age, pregnancy or breastfeeding, sex, gender identity or expression, affectional or sexual orientation, marital status, civil union status, domestic partnership status, disability, liability for service in the Armed Forces of the United States, or nationality of such other person or of such other person's family members, partners, members, stockholders, directors, officers, managers, superintendents, agents, employees, business associates, suppliers, or customers.</w:t>
      </w:r>
    </w:p>
    <w:p w:rsidR="00A42E7E" w:rsidRPr="0096671C" w:rsidRDefault="00A42E7E" w:rsidP="00A42E7E">
      <w:r w:rsidRPr="0096671C">
        <w:tab/>
        <w:t>(2)</w:t>
      </w:r>
      <w:r w:rsidRPr="0096671C">
        <w:tab/>
        <w:t>Refuse to grant or accept any letter of credit or other document which evidences the transfer of funds or credit, or refuse to enter into any contract for the exchange of goods or services, on the ground that it does not contain such a discriminatory provision or certification.</w:t>
      </w:r>
    </w:p>
    <w:p w:rsidR="00A42E7E" w:rsidRPr="0096671C" w:rsidRDefault="00A42E7E" w:rsidP="00A42E7E">
      <w:r w:rsidRPr="0096671C">
        <w:tab/>
        <w:t>The provisions of this subsection shall not apply to any letter of credit, contract, or other document which contains any provision pertaining to employee-employer collective bargaining, a labor dispute or an unfair labor practice, or made in connection with the protest of unlawful discrimination or an unlawful employment practice, if the other provisions of such letter of credit, contract, or other document do not otherwise violate the provisions of this subsection.</w:t>
      </w:r>
    </w:p>
    <w:p w:rsidR="00A42E7E" w:rsidRPr="0096671C" w:rsidRDefault="00A42E7E" w:rsidP="00A42E7E">
      <w:r w:rsidRPr="0096671C">
        <w:tab/>
        <w:t>n.</w:t>
      </w:r>
      <w:r w:rsidRPr="0096671C">
        <w:tab/>
        <w:t>For any person to aid, abet, incite, compel, coerce, or induce the doing of any act forbidden by subsections l. and m. of section 11 of P.L.1945, c.169 (C.10:5-12), or to attempt, or to conspire to do so. Such prohibited conduct shall include, but not be limited to:</w:t>
      </w:r>
    </w:p>
    <w:p w:rsidR="00A42E7E" w:rsidRPr="0096671C" w:rsidRDefault="00A42E7E" w:rsidP="00A42E7E">
      <w:r w:rsidRPr="0096671C">
        <w:tab/>
        <w:t>(1)</w:t>
      </w:r>
      <w:r w:rsidRPr="0096671C">
        <w:tab/>
        <w:t>Buying from, selling to, leasing from or to, licensing, contracting with, trading with, providing goods, services, or information to, or otherwise doing business with any person because that person does, or agrees or attempts to do, any such act or any act prohibited by this subsection; or</w:t>
      </w:r>
    </w:p>
    <w:p w:rsidR="00A42E7E" w:rsidRPr="0096671C" w:rsidRDefault="00A42E7E" w:rsidP="00A42E7E">
      <w:r w:rsidRPr="0096671C">
        <w:tab/>
        <w:t>(2)</w:t>
      </w:r>
      <w:r w:rsidRPr="0096671C">
        <w:tab/>
        <w:t>Boycotting, commercially blacklisting or refusing to buy from, sell to, lease from or to, license, contract with, provide goods, services or information to, or otherwise do business with any person because that person has not done or refuses to do any such act or any act prohibited by this subsection; provided that this subsection shall not prohibit refusals or other actions either pertaining to employee-employer collective bargaining, labor disputes, or unfair labor practices, or made or taken in connection with a protest of unlawful discrimination or unlawful employment practices.</w:t>
      </w:r>
    </w:p>
    <w:p w:rsidR="00A42E7E" w:rsidRPr="0096671C" w:rsidRDefault="00A42E7E" w:rsidP="00A42E7E">
      <w:r w:rsidRPr="0096671C">
        <w:tab/>
        <w:t>o.</w:t>
      </w:r>
      <w:r w:rsidRPr="0096671C">
        <w:tab/>
        <w:t>For any multiple listing service, real estate brokers' organization or other service, organization or facility related to the business of selling or renting dwellings to deny any person access to or membership or participation in such organization, or to discriminate against such person in the terms or conditions of such access, membership, or participation, on account of race, creed, color, national origin, ancestry, age, marital status, civil union status, domestic partnership status, familial status, pregnancy or breastfeeding, sex, gender identity or expression, affectional or sexual orientation, disability, liability for service in the Armed Forces of the United States or nationality.</w:t>
      </w:r>
    </w:p>
    <w:p w:rsidR="00A42E7E" w:rsidRPr="0096671C" w:rsidRDefault="00A42E7E" w:rsidP="00A42E7E">
      <w:r w:rsidRPr="0096671C">
        <w:tab/>
        <w:t>p.</w:t>
      </w:r>
      <w:r w:rsidRPr="0096671C">
        <w:tab/>
        <w:t>Nothing in the provisions of this section shall affect the ability of an employer to require employees to adhere to reasonable workplace appearance, grooming and dress standards not precluded by other provisions of State or federal law, except that an employer shall allow an employee to appear, groom and dress consistent with the employee's gender identity or expression.</w:t>
      </w:r>
    </w:p>
    <w:p w:rsidR="00A42E7E" w:rsidRPr="0096671C" w:rsidRDefault="00341DA1" w:rsidP="00A42E7E">
      <w:r>
        <w:tab/>
        <w:t>q.</w:t>
      </w:r>
      <w:r>
        <w:tab/>
      </w:r>
      <w:r w:rsidR="00A42E7E" w:rsidRPr="0096671C">
        <w:t xml:space="preserve">(1) </w:t>
      </w:r>
      <w:r>
        <w:t xml:space="preserve"> </w:t>
      </w:r>
      <w:r w:rsidR="00A42E7E" w:rsidRPr="0096671C">
        <w:t>For any employer to impose upon a person as a condition of obtaining or retaining employment, including opportunities for promotion, advancement or transfers, any terms or conditions that would require a person to violate or forego a sincerely held religious practice or religious observance, including but not limited to the observance of any particular day or days or any portion thereof as a Sabbath or other holy day in accordance with the requirements of the religion or religious belief, unless, after engaging in a bona fide effort, the employer demonstrates that it is unable to reasonably accommodate the employee's religious observance or practice without undue hardship on the conduct of the employer's business.  Notwithstanding any other provision of law to the contrary, an employee shall not be entitled to premium wages or premium benefits for work performed during hours to which those premium wages or premium benefits would ordinarily be applicable, if the employee is working during those hours only as an accommodation to his religious requirements. Nothing in this subsection q. shall be construed as reducing:</w:t>
      </w:r>
    </w:p>
    <w:p w:rsidR="00A42E7E" w:rsidRPr="0096671C" w:rsidRDefault="00A42E7E" w:rsidP="00A42E7E">
      <w:r w:rsidRPr="0096671C">
        <w:tab/>
        <w:t>(a)</w:t>
      </w:r>
      <w:r w:rsidRPr="0096671C">
        <w:tab/>
        <w:t>The number of the hours worked by the employee which are counted towards the accruing of seniority, pension or other benefits; or</w:t>
      </w:r>
    </w:p>
    <w:p w:rsidR="00A42E7E" w:rsidRPr="0096671C" w:rsidRDefault="00A42E7E" w:rsidP="00A42E7E">
      <w:r w:rsidRPr="0096671C">
        <w:tab/>
        <w:t>(b)</w:t>
      </w:r>
      <w:r w:rsidRPr="0096671C">
        <w:tab/>
        <w:t>Any premium wages or benefits provided to an employee pursuant to a collective bargaining agreement.</w:t>
      </w:r>
    </w:p>
    <w:p w:rsidR="00A42E7E" w:rsidRPr="0096671C" w:rsidRDefault="00A42E7E" w:rsidP="00A42E7E">
      <w:r w:rsidRPr="0096671C">
        <w:tab/>
        <w:t>(2)</w:t>
      </w:r>
      <w:r w:rsidRPr="0096671C">
        <w:tab/>
        <w:t>For an employer to refuse to permit an employee to utilize leave, as provided for in this subsection q., which is solely used to accommodate the employee's sincerely held religious observance or practice.  Except where it would cause an employer to incur an undue hardship, no person shall be required to remain at his place of employment during any day or days or portion thereof that, as a requirement of his religion, he observes as his Sabbath or other holy day, including a reasonable time prior and subsequent thereto for travel between his place of employment and his home; provided that any such absence from work shall, wherever practicable in the reasonable judgment of the employer, be made up by an equivalent amount of time and work at some other mutually convenient time, or shall be charged against any leave with pay ordinarily granted, other than sick leave, and any such absence not so made up or charged, may be treated by the employer of that person as leave taken without pay.</w:t>
      </w:r>
    </w:p>
    <w:p w:rsidR="00A42E7E" w:rsidRPr="0096671C" w:rsidRDefault="00A42E7E" w:rsidP="00A42E7E">
      <w:r w:rsidRPr="0096671C">
        <w:tab/>
        <w:t xml:space="preserve">(3) (a) For purposes of this subsection q., "undue hardship" means an accommodation requiring unreasonable expense or difficulty, unreasonable interference with the safe or efficient operation of the workplace or a violation of a bona fide seniority system or a violation of any provision of a bona fide collective bargaining agreement. </w:t>
      </w:r>
    </w:p>
    <w:p w:rsidR="00A42E7E" w:rsidRPr="0096671C" w:rsidRDefault="00A42E7E" w:rsidP="00A42E7E">
      <w:r w:rsidRPr="0096671C">
        <w:tab/>
        <w:t>(b)</w:t>
      </w:r>
      <w:r w:rsidRPr="0096671C">
        <w:tab/>
        <w:t>In determining whether the accommodation constitutes an undue hardship, the factors considered shall include:</w:t>
      </w:r>
    </w:p>
    <w:p w:rsidR="00A42E7E" w:rsidRPr="0096671C" w:rsidRDefault="00A42E7E" w:rsidP="00A42E7E">
      <w:r w:rsidRPr="0096671C">
        <w:tab/>
        <w:t>(i)</w:t>
      </w:r>
      <w:r w:rsidRPr="0096671C">
        <w:tab/>
        <w:t>The identifiable cost of the accommodation, including the costs of loss of productivity and of retaining or hiring employees or transferring employees from one facility to another, in relation to the size and operating cost of the employer.</w:t>
      </w:r>
    </w:p>
    <w:p w:rsidR="00A42E7E" w:rsidRPr="0096671C" w:rsidRDefault="00A42E7E" w:rsidP="00A42E7E">
      <w:r w:rsidRPr="0096671C">
        <w:tab/>
        <w:t>(ii)</w:t>
      </w:r>
      <w:r w:rsidRPr="0096671C">
        <w:tab/>
        <w:t>The number of individuals who will need the particular accommodation for a sincerely held religious observance or practice.</w:t>
      </w:r>
    </w:p>
    <w:p w:rsidR="00A42E7E" w:rsidRPr="0096671C" w:rsidRDefault="00A42E7E" w:rsidP="00A42E7E">
      <w:r w:rsidRPr="0096671C">
        <w:tab/>
        <w:t>(iii)</w:t>
      </w:r>
      <w:r w:rsidRPr="0096671C">
        <w:tab/>
        <w:t xml:space="preserve"> For an employer with multiple facilities, the degree to which the geographic separateness or administrative or fiscal relationship of the facilities will make the accommodation more difficult or expensive.</w:t>
      </w:r>
    </w:p>
    <w:p w:rsidR="00A42E7E" w:rsidRPr="0096671C" w:rsidRDefault="00A42E7E" w:rsidP="00A42E7E">
      <w:r w:rsidRPr="0096671C">
        <w:tab/>
        <w:t>(c)</w:t>
      </w:r>
      <w:r w:rsidRPr="0096671C">
        <w:tab/>
        <w:t>An accommodation shall be considered to constitute an undue hardship if it will result in the inability of an employee to perform the essential functions of the position in which he or she is employed.</w:t>
      </w:r>
    </w:p>
    <w:p w:rsidR="00A42E7E" w:rsidRPr="0096671C" w:rsidRDefault="00A42E7E" w:rsidP="00A42E7E">
      <w:r w:rsidRPr="0096671C">
        <w:tab/>
        <w:t>(d)</w:t>
      </w:r>
      <w:r w:rsidRPr="0096671C">
        <w:tab/>
        <w:t>(i) The provisions of this subsection q. shall be applicable only to reasonable accommodations of religious observances and shall not supersede any definition of undue hardship or standards for reasonable accommodation of the disabilities of employees.</w:t>
      </w:r>
    </w:p>
    <w:p w:rsidR="00A42E7E" w:rsidRPr="0096671C" w:rsidRDefault="00A42E7E" w:rsidP="00A42E7E">
      <w:r w:rsidRPr="0096671C">
        <w:tab/>
        <w:t>(ii)</w:t>
      </w:r>
      <w:r w:rsidRPr="0096671C">
        <w:tab/>
        <w:t>This subsection q. shall not apply where the uniform application of terms and conditions of attendance to employees is essential to prevent undue hardship to the employer.  The burden of proof regarding the applicability of this subparagraph (d) shall be upon the employer.</w:t>
      </w:r>
    </w:p>
    <w:p w:rsidR="00A42E7E" w:rsidRPr="0096671C" w:rsidRDefault="00A42E7E" w:rsidP="00A42E7E">
      <w:r w:rsidRPr="0096671C">
        <w:tab/>
        <w:t>r.</w:t>
      </w:r>
      <w:r w:rsidRPr="0096671C">
        <w:tab/>
        <w:t>For any employer to take reprisals against any employee for requesting from, discussing with, or disclosing to, any other employee or former employee of the employer, a lawyer from whom the employee seeks legal advice, or any government agency information regarding the job title, occupational category, and rate of compensation, including benefits, of the employee or any other employee or former employee of the employer, or the gender, race, ethnicity, military status, or national origin of the employee or any other employee or former employee of the employer, regardless of whether the request was responded to, or to require, as a condition of employment, any employee or prospective employee to sign a waiver, or to otherwise require an employee or prospective employee to agree, not to make those requests or disclosures.  Nothing in this subsection shall be construed to require an employee to disclose such information about the employee herself to any other employee or former employee of the employer or to any authorized representative of the other employee or former employee.</w:t>
      </w:r>
    </w:p>
    <w:p w:rsidR="00A42E7E" w:rsidRPr="0096671C" w:rsidRDefault="00A42E7E" w:rsidP="00A42E7E">
      <w:r w:rsidRPr="0096671C">
        <w:tab/>
        <w:t>s.</w:t>
      </w:r>
      <w:r w:rsidRPr="0096671C">
        <w:tab/>
        <w:t xml:space="preserve">For an employer to treat, for employment-related purposes, a woman employee that the employer knows, or should know, is affected by pregnancy or breastfeeding in a manner less favorable than the treatment of other persons not affected by pregnancy or breastfeeding but similar in their ability or inability to work.  In addition, an employer of an employee who is a woman affected by pregnancy shall make available to the employee reasonable accommodation in the workplace, such as bathroom breaks, breaks for increased water intake, periodic rest, assistance with manual labor, job restructuring or modified work schedules, and temporary transfers to less strenuous or hazardous work, for needs related to the pregnancy when the employee, based on the advice of her physician, requests the accommodation, and, in the case of </w:t>
      </w:r>
      <w:proofErr w:type="spellStart"/>
      <w:r w:rsidRPr="0096671C">
        <w:t>a</w:t>
      </w:r>
      <w:proofErr w:type="spellEnd"/>
      <w:r w:rsidRPr="0096671C">
        <w:t xml:space="preserve"> employee breast feeding her infant child, the accommodation shall include reasonable break time each day to the employee and a suitable room or other location with privacy, other than a toilet stall, in close proximity to the work area for the employee to express breast milk for the child, unless the employer can demonstrate that providing the accommodation would be an undue hardship on the business operations of the employer.  The employer shall not in any way penalize the employee in terms, conditions or privileges of employment for requesting or using the accommodation. Workplace accommodation provided pursuant to this subsection and paid or unpaid leave provided to an employee affected by pregnancy or breastfeeding shall not be provided in a manner less favorable than accommodations or leave provided to other employees not affected by pregnancy or breastfeeding but similar in their ability or inability to work.  This subsection shall not be construed as otherwise increasing or decreasing any employee's rights under law to paid or unpaid leave in connection with pregnancy or breastfeeding.</w:t>
      </w:r>
    </w:p>
    <w:p w:rsidR="00A42E7E" w:rsidRPr="0096671C" w:rsidRDefault="00A42E7E" w:rsidP="00A42E7E">
      <w:r w:rsidRPr="0096671C">
        <w:tab/>
        <w:t>For the purposes of this section "pregnancy or breastfeeding" means pregnancy, childbirth, and breast feeding or expressing milk for breastfeeding, or medical conditions related to pregnancy, childbirth, or breastfeeding, including recovery from childbirth.</w:t>
      </w:r>
    </w:p>
    <w:p w:rsidR="00A42E7E" w:rsidRPr="0096671C" w:rsidRDefault="00A42E7E" w:rsidP="00A42E7E">
      <w:r w:rsidRPr="0096671C">
        <w:tab/>
        <w:t>For the purposes of this subsection, in determining whether an accommodation would impose undue hardship on the operation of an employer's business, the factors to be considered include: the overall size of the employer's business with respect to the number of employees, number and type of facilities, and size of budget; the type of the employer's operations, including the composition and structure of the employer's workforce; the nature and cost of the accommodation needed, taking into consideration the availability of tax credits, tax deductions, and outside funding; and the extent to which the accommodation would involve waiver of an essential requirement of a job as opposed to a tangential or non-business necessity requirement.</w:t>
      </w:r>
    </w:p>
    <w:p w:rsidR="00A42E7E" w:rsidRPr="0096671C" w:rsidRDefault="00A42E7E" w:rsidP="00A42E7E">
      <w:r w:rsidRPr="0096671C">
        <w:tab/>
        <w:t>t.</w:t>
      </w:r>
      <w:r w:rsidRPr="0096671C">
        <w:tab/>
        <w:t>For an employer to pay any of its employees who is a member of a protected class at a rate of compensation, including benefits, which is less than the rate paid by the employer to employees who are not members of the protected class for substantially similar work, when viewed as a composite of skill, effort and responsibility.  An employer who is paying a rate of compensation in violation of this subsection shall not reduce the rate of compensation of any employee in order to comply with this subsection.  An employer may pay a different rate of compensation only if the employer demonstrates that the differential is made pursuant to a seniority system, a merit system, or the employer demonstrates:</w:t>
      </w:r>
    </w:p>
    <w:p w:rsidR="00A42E7E" w:rsidRPr="0096671C" w:rsidRDefault="00A42E7E" w:rsidP="00A42E7E">
      <w:r w:rsidRPr="0096671C">
        <w:tab/>
        <w:t>(1)</w:t>
      </w:r>
      <w:r w:rsidRPr="0096671C">
        <w:tab/>
        <w:t>That the differential is based on one or more legitimate, bona fide factors other than the characteristics of members of the protected class, such as training, education or experience, or the quantity or quality of production;</w:t>
      </w:r>
    </w:p>
    <w:p w:rsidR="00A42E7E" w:rsidRPr="0096671C" w:rsidRDefault="00A42E7E" w:rsidP="00A42E7E">
      <w:r w:rsidRPr="0096671C">
        <w:tab/>
        <w:t>(2)</w:t>
      </w:r>
      <w:r w:rsidRPr="0096671C">
        <w:tab/>
        <w:t>That the factor or factors are not based on, and do not perpetuate, a differential in compensation based on sex or any other characteristic of members of a protected class;</w:t>
      </w:r>
    </w:p>
    <w:p w:rsidR="00A42E7E" w:rsidRPr="0096671C" w:rsidRDefault="00A42E7E" w:rsidP="00A42E7E">
      <w:r w:rsidRPr="0096671C">
        <w:tab/>
        <w:t>(3)</w:t>
      </w:r>
      <w:r w:rsidRPr="0096671C">
        <w:tab/>
        <w:t>That each of the factors is applied reasonably;</w:t>
      </w:r>
    </w:p>
    <w:p w:rsidR="00A42E7E" w:rsidRPr="0096671C" w:rsidRDefault="00A42E7E" w:rsidP="00A42E7E">
      <w:r w:rsidRPr="0096671C">
        <w:tab/>
        <w:t>(4)</w:t>
      </w:r>
      <w:r w:rsidRPr="0096671C">
        <w:tab/>
        <w:t>That one or more of the factors account for the entire wage differential; and</w:t>
      </w:r>
    </w:p>
    <w:p w:rsidR="00A42E7E" w:rsidRPr="0096671C" w:rsidRDefault="00A42E7E" w:rsidP="00A42E7E">
      <w:r w:rsidRPr="0096671C">
        <w:tab/>
        <w:t>(5)</w:t>
      </w:r>
      <w:r w:rsidRPr="0096671C">
        <w:tab/>
        <w:t>That the factors are job-related with respect to the position in question and based on a legitimate business necessity.  A factor based on business necessity shall not apply if it is demonstrated that there are alternative business practices that would serve the same business purpose without producing the wage differential.</w:t>
      </w:r>
    </w:p>
    <w:p w:rsidR="00A42E7E" w:rsidRPr="0096671C" w:rsidRDefault="00A42E7E" w:rsidP="00A42E7E">
      <w:r w:rsidRPr="0096671C">
        <w:tab/>
        <w:t>Comparisons of wage rates shall be based on wage rates in all of an employer's operations or facilities.  For the purposes of this subsection, "member of a protected class" means an employee who has one or more characteristics, including race, creed, color, national origin, nationality, ancestry, age, marital status, civil union status, domestic partnership status, affectional or sexual orientation, genetic information, pregnancy, sex, gender identity or expression, disability or atypical hereditary cellular or blood trait of any individual, or liability for service in the armed forces, for which subsection a. of this section prohibits an employer from refusing to hire or employ or barring or discharging or requiring to retire from employment or discriminating against the individual in compensation or in terms, conditions or privileges of employment.</w:t>
      </w:r>
    </w:p>
    <w:p w:rsidR="00A42E7E" w:rsidRPr="0096671C" w:rsidRDefault="00A42E7E" w:rsidP="00A42E7E">
      <w:r>
        <w:t>(</w:t>
      </w:r>
      <w:proofErr w:type="spellStart"/>
      <w:r>
        <w:t>cf</w:t>
      </w:r>
      <w:proofErr w:type="spellEnd"/>
      <w:r>
        <w:t>: P.L.2019, c.436, s.3</w:t>
      </w:r>
      <w:r w:rsidRPr="0096671C">
        <w:t>)</w:t>
      </w:r>
    </w:p>
    <w:p w:rsidR="00CE64A3" w:rsidRDefault="00CE64A3" w:rsidP="00CE64A3"/>
    <w:p w:rsidR="005604E8" w:rsidRPr="0096671C" w:rsidRDefault="005604E8" w:rsidP="005604E8">
      <w:r w:rsidRPr="0096671C">
        <w:tab/>
        <w:t>3.</w:t>
      </w:r>
      <w:r w:rsidRPr="0096671C">
        <w:tab/>
        <w:t>Section 5 of P.L.1985, c.73 (C.10:5-12.1) is amended to read as follows:</w:t>
      </w:r>
    </w:p>
    <w:p w:rsidR="005604E8" w:rsidRPr="0096671C" w:rsidRDefault="005604E8" w:rsidP="005604E8">
      <w:r w:rsidRPr="0096671C">
        <w:tab/>
        <w:t>5.</w:t>
      </w:r>
      <w:r w:rsidRPr="0096671C">
        <w:tab/>
      </w:r>
      <w:r w:rsidRPr="0096671C">
        <w:rPr>
          <w:rFonts w:ascii="Albertus Extra Bold" w:hAnsi="Albertus Extra Bold"/>
          <w:b/>
        </w:rPr>
        <w:t>[</w:t>
      </w:r>
      <w:r w:rsidRPr="0096671C">
        <w:t>Notwithstanding any provision of law to the contrary</w:t>
      </w:r>
      <w:r w:rsidRPr="0096671C">
        <w:rPr>
          <w:rFonts w:ascii="Albertus Extra Bold" w:hAnsi="Albertus Extra Bold"/>
          <w:b/>
        </w:rPr>
        <w:t>]</w:t>
      </w:r>
      <w:r w:rsidRPr="0096671C">
        <w:rPr>
          <w:u w:val="single"/>
        </w:rPr>
        <w:t>As an alternative to or in addition to any other sanction provided by any other applicable law</w:t>
      </w:r>
      <w:r w:rsidRPr="0096671C">
        <w:t xml:space="preserve">, relief for having been required to retire in violation of the provisions of section 11 of P.L.1945, c. 169 (C.10:5-12), shall be available to the person aggrieved by that violation </w:t>
      </w:r>
      <w:r w:rsidRPr="0096671C">
        <w:rPr>
          <w:rFonts w:ascii="Albertus Extra Bold" w:hAnsi="Albertus Extra Bold"/>
          <w:b/>
        </w:rPr>
        <w:t>[</w:t>
      </w:r>
      <w:r w:rsidRPr="0096671C">
        <w:t>solely</w:t>
      </w:r>
      <w:r w:rsidRPr="0096671C">
        <w:rPr>
          <w:rFonts w:ascii="Albertus Extra Bold" w:hAnsi="Albertus Extra Bold"/>
          <w:b/>
        </w:rPr>
        <w:t>]</w:t>
      </w:r>
      <w:r w:rsidRPr="0096671C">
        <w:t xml:space="preserve"> through the procedure initiated by filing a complaint with the Attorney General under the provisions of P.L.1945, c. 169 (C.10:5-1 et seq.). </w:t>
      </w:r>
    </w:p>
    <w:p w:rsidR="005604E8" w:rsidRPr="0096671C" w:rsidRDefault="005604E8" w:rsidP="005604E8">
      <w:r w:rsidRPr="0096671C">
        <w:tab/>
      </w:r>
      <w:r w:rsidRPr="0096671C">
        <w:rPr>
          <w:rFonts w:ascii="Albertus Extra Bold" w:hAnsi="Albertus Extra Bold"/>
          <w:b/>
        </w:rPr>
        <w:t>[</w:t>
      </w:r>
      <w:r w:rsidRPr="0096671C">
        <w:t>Notwithstanding any provision to the contrary of</w:t>
      </w:r>
      <w:r w:rsidRPr="0096671C">
        <w:rPr>
          <w:rFonts w:ascii="Albertus Extra Bold" w:hAnsi="Albertus Extra Bold"/>
          <w:b/>
        </w:rPr>
        <w:t>]</w:t>
      </w:r>
      <w:r w:rsidRPr="0096671C">
        <w:rPr>
          <w:u w:val="single"/>
        </w:rPr>
        <w:t>As an alternative to or in addition to any other sanction provided by</w:t>
      </w:r>
      <w:r w:rsidRPr="0096671C">
        <w:t xml:space="preserve"> section 16 of P.L.1945, c. 169 (C.10:5-17) or any other </w:t>
      </w:r>
      <w:r w:rsidRPr="0096671C">
        <w:rPr>
          <w:u w:val="single"/>
        </w:rPr>
        <w:t>applicable</w:t>
      </w:r>
      <w:r w:rsidRPr="0096671C">
        <w:t xml:space="preserve"> law, relief ordered for or granted to a person in connection with the person being required to retire in violation of the provisions of section 11 of P.L.1945, c. 169 (C.10:5-12) shall </w:t>
      </w:r>
      <w:r w:rsidRPr="0096671C">
        <w:rPr>
          <w:rFonts w:ascii="Albertus Extra Bold" w:hAnsi="Albertus Extra Bold"/>
          <w:b/>
        </w:rPr>
        <w:t>[</w:t>
      </w:r>
      <w:r w:rsidRPr="0096671C">
        <w:t>be limited to the person's</w:t>
      </w:r>
      <w:r w:rsidRPr="0096671C">
        <w:rPr>
          <w:rFonts w:ascii="Albertus Extra Bold" w:hAnsi="Albertus Extra Bold"/>
          <w:b/>
        </w:rPr>
        <w:t>]</w:t>
      </w:r>
      <w:r w:rsidRPr="0096671C">
        <w:rPr>
          <w:b/>
        </w:rPr>
        <w:t xml:space="preserve"> </w:t>
      </w:r>
      <w:r w:rsidRPr="0096671C">
        <w:rPr>
          <w:u w:val="single"/>
        </w:rPr>
        <w:t>include</w:t>
      </w:r>
      <w:r w:rsidRPr="0096671C">
        <w:t xml:space="preserve"> reinstatement with back pay and interest.</w:t>
      </w:r>
    </w:p>
    <w:p w:rsidR="005604E8" w:rsidRPr="0096671C" w:rsidRDefault="005604E8" w:rsidP="005604E8">
      <w:r w:rsidRPr="0096671C">
        <w:tab/>
        <w:t>This section shall not apply to a violation regarding an inquiry as to an applicant's salary history pursuant to section 2 of P.L.2019, c.199 (C.10:4-12.12).</w:t>
      </w:r>
    </w:p>
    <w:p w:rsidR="005604E8" w:rsidRPr="0096671C" w:rsidRDefault="005604E8" w:rsidP="005604E8">
      <w:r w:rsidRPr="0096671C">
        <w:t>(</w:t>
      </w:r>
      <w:proofErr w:type="spellStart"/>
      <w:r w:rsidRPr="0096671C">
        <w:t>cf</w:t>
      </w:r>
      <w:proofErr w:type="spellEnd"/>
      <w:r w:rsidRPr="0096671C">
        <w:t>: P.L.2019, c.199, s.3)</w:t>
      </w:r>
    </w:p>
    <w:p w:rsidR="00CE64A3" w:rsidRDefault="00CE64A3" w:rsidP="00CE64A3"/>
    <w:p w:rsidR="00CE64A3" w:rsidRDefault="00CE64A3" w:rsidP="00CE64A3">
      <w:r>
        <w:tab/>
        <w:t>4.</w:t>
      </w:r>
      <w:r>
        <w:tab/>
        <w:t xml:space="preserve">Section 4 of P.L.1985, c.73 (C.10:5-2.2) is repealed.   </w:t>
      </w:r>
    </w:p>
    <w:p w:rsidR="00CE64A3" w:rsidRDefault="00CE64A3" w:rsidP="00CE64A3"/>
    <w:p w:rsidR="00CE64A3" w:rsidRPr="00CE7BD8" w:rsidRDefault="00CE64A3" w:rsidP="00CE64A3">
      <w:r>
        <w:tab/>
        <w:t>5.</w:t>
      </w:r>
      <w:r>
        <w:tab/>
        <w:t>This act shall take effect immediately.</w:t>
      </w:r>
    </w:p>
    <w:sectPr w:rsidR="00CE64A3" w:rsidRPr="00CE7BD8" w:rsidSect="00097E2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8B9" w:rsidRDefault="006658B9">
      <w:r>
        <w:separator/>
      </w:r>
    </w:p>
  </w:endnote>
  <w:endnote w:type="continuationSeparator" w:id="0">
    <w:p w:rsidR="006658B9" w:rsidRDefault="00665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68E" w:rsidRDefault="00E77F71" w:rsidP="00E77F71">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7E2B" w:rsidRPr="00921C91" w:rsidRDefault="00097E2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97E2B" w:rsidRPr="00921C91" w:rsidRDefault="00097E2B">
    <w:pPr>
      <w:pStyle w:val="Footer"/>
      <w:rPr>
        <w:szCs w:val="18"/>
      </w:rPr>
    </w:pPr>
  </w:p>
  <w:p w:rsidR="004D76F0" w:rsidRPr="00097E2B" w:rsidRDefault="00097E2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8B9" w:rsidRDefault="006658B9">
      <w:r>
        <w:separator/>
      </w:r>
    </w:p>
  </w:footnote>
  <w:footnote w:type="continuationSeparator" w:id="0">
    <w:p w:rsidR="006658B9" w:rsidRDefault="00665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E53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97E2B" w:rsidRDefault="00097E2B" w:rsidP="00097E2B">
    <w:pPr>
      <w:pStyle w:val="bpuHeadSpon"/>
    </w:pPr>
    <w:r w:rsidRPr="00097E2B">
      <w:rPr>
        <w:rStyle w:val="bpuHeadSponChar"/>
      </w:rPr>
      <w:t>A681</w:t>
    </w:r>
    <w:r>
      <w:t xml:space="preserve"> VAINIERI HUTTLE</w:t>
    </w:r>
    <w:r w:rsidR="0078168E">
      <w:t>, MCKNIGHT</w:t>
    </w:r>
  </w:p>
  <w:p w:rsidR="00097E2B" w:rsidRDefault="00097E2B" w:rsidP="00097E2B">
    <w:pPr>
      <w:pStyle w:val="bpuHeadSpon"/>
    </w:pPr>
    <w:r>
      <w:fldChar w:fldCharType="begin"/>
    </w:r>
    <w:r>
      <w:instrText xml:space="preserve"> PAGE  \* MERGEFORMAT </w:instrText>
    </w:r>
    <w:r>
      <w:fldChar w:fldCharType="separate"/>
    </w:r>
    <w:r w:rsidR="00EE53DB">
      <w:rPr>
        <w:noProof/>
      </w:rPr>
      <w:t>12</w:t>
    </w:r>
    <w:r>
      <w:fldChar w:fldCharType="end"/>
    </w:r>
  </w:p>
  <w:p w:rsidR="00097E2B" w:rsidRPr="00AF575C" w:rsidRDefault="00097E2B" w:rsidP="00097E2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97E2B" w:rsidRDefault="00097E2B" w:rsidP="00097E2B">
    <w:pPr>
      <w:pStyle w:val="bpuHeadSpon"/>
    </w:pPr>
    <w:r w:rsidRPr="00097E2B">
      <w:rPr>
        <w:rStyle w:val="bpuHeadSponChar"/>
      </w:rPr>
      <w:t>A681</w:t>
    </w:r>
    <w:r>
      <w:t xml:space="preserve"> VAINIERI HUTTLE</w:t>
    </w:r>
    <w:r w:rsidR="0078168E">
      <w:t>, MCKNIGHT</w:t>
    </w:r>
  </w:p>
  <w:p w:rsidR="00097E2B" w:rsidRDefault="00097E2B" w:rsidP="00097E2B">
    <w:pPr>
      <w:pStyle w:val="bpuHeadSpon"/>
    </w:pPr>
    <w:r>
      <w:fldChar w:fldCharType="begin"/>
    </w:r>
    <w:r>
      <w:instrText xml:space="preserve"> PAGE  \* MERGEFORMAT </w:instrText>
    </w:r>
    <w:r>
      <w:fldChar w:fldCharType="separate"/>
    </w:r>
    <w:r w:rsidR="00EE53DB">
      <w:rPr>
        <w:noProof/>
      </w:rPr>
      <w:t>2</w:t>
    </w:r>
    <w:r>
      <w:fldChar w:fldCharType="end"/>
    </w:r>
  </w:p>
  <w:p w:rsidR="00097E2B" w:rsidRDefault="00097E2B" w:rsidP="00097E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8B9"/>
    <w:rsid w:val="00000169"/>
    <w:rsid w:val="00004D4D"/>
    <w:rsid w:val="00007B70"/>
    <w:rsid w:val="00007DDD"/>
    <w:rsid w:val="00010512"/>
    <w:rsid w:val="00011BAB"/>
    <w:rsid w:val="000154F3"/>
    <w:rsid w:val="000203E7"/>
    <w:rsid w:val="00020E5B"/>
    <w:rsid w:val="000219C8"/>
    <w:rsid w:val="0002746F"/>
    <w:rsid w:val="00030BB1"/>
    <w:rsid w:val="00033DC4"/>
    <w:rsid w:val="00035598"/>
    <w:rsid w:val="00050BCA"/>
    <w:rsid w:val="000521CD"/>
    <w:rsid w:val="00057488"/>
    <w:rsid w:val="000654B5"/>
    <w:rsid w:val="0006579B"/>
    <w:rsid w:val="00065BBF"/>
    <w:rsid w:val="000778CE"/>
    <w:rsid w:val="00095699"/>
    <w:rsid w:val="00097E2B"/>
    <w:rsid w:val="000A384F"/>
    <w:rsid w:val="000A3CDD"/>
    <w:rsid w:val="000A5654"/>
    <w:rsid w:val="000A6268"/>
    <w:rsid w:val="000A66D5"/>
    <w:rsid w:val="000A7D31"/>
    <w:rsid w:val="000B3B59"/>
    <w:rsid w:val="000B64A4"/>
    <w:rsid w:val="000C55CD"/>
    <w:rsid w:val="000C657D"/>
    <w:rsid w:val="000D114D"/>
    <w:rsid w:val="000D6A40"/>
    <w:rsid w:val="000D6DFF"/>
    <w:rsid w:val="000E4219"/>
    <w:rsid w:val="000E4294"/>
    <w:rsid w:val="000E5EF5"/>
    <w:rsid w:val="000F583D"/>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319F"/>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1DA1"/>
    <w:rsid w:val="00346CF5"/>
    <w:rsid w:val="00352F8B"/>
    <w:rsid w:val="00354D07"/>
    <w:rsid w:val="0037458C"/>
    <w:rsid w:val="00381407"/>
    <w:rsid w:val="0038486B"/>
    <w:rsid w:val="003941E5"/>
    <w:rsid w:val="003A19B9"/>
    <w:rsid w:val="003A213D"/>
    <w:rsid w:val="003B6212"/>
    <w:rsid w:val="003B7F50"/>
    <w:rsid w:val="003C2F6A"/>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4697"/>
    <w:rsid w:val="004968BA"/>
    <w:rsid w:val="004A5222"/>
    <w:rsid w:val="004B0CE3"/>
    <w:rsid w:val="004B5C78"/>
    <w:rsid w:val="004B667A"/>
    <w:rsid w:val="004B6E61"/>
    <w:rsid w:val="004B75D5"/>
    <w:rsid w:val="004C0EE5"/>
    <w:rsid w:val="004C1B1C"/>
    <w:rsid w:val="004C2B44"/>
    <w:rsid w:val="004D1B2E"/>
    <w:rsid w:val="004D76F0"/>
    <w:rsid w:val="004F18AF"/>
    <w:rsid w:val="004F2B83"/>
    <w:rsid w:val="00501B0F"/>
    <w:rsid w:val="0050427A"/>
    <w:rsid w:val="00505402"/>
    <w:rsid w:val="0051355F"/>
    <w:rsid w:val="00515090"/>
    <w:rsid w:val="00520989"/>
    <w:rsid w:val="005311D7"/>
    <w:rsid w:val="00541E58"/>
    <w:rsid w:val="00546499"/>
    <w:rsid w:val="005475CF"/>
    <w:rsid w:val="005501DB"/>
    <w:rsid w:val="00550854"/>
    <w:rsid w:val="005508CF"/>
    <w:rsid w:val="005604E8"/>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5A28"/>
    <w:rsid w:val="00612255"/>
    <w:rsid w:val="00615CB7"/>
    <w:rsid w:val="006222E7"/>
    <w:rsid w:val="00624F54"/>
    <w:rsid w:val="00626BB3"/>
    <w:rsid w:val="0064213F"/>
    <w:rsid w:val="006461F6"/>
    <w:rsid w:val="006572E9"/>
    <w:rsid w:val="00660602"/>
    <w:rsid w:val="006612A0"/>
    <w:rsid w:val="006658B9"/>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168E"/>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643E"/>
    <w:rsid w:val="008E3B9B"/>
    <w:rsid w:val="008E4F67"/>
    <w:rsid w:val="008F3DD9"/>
    <w:rsid w:val="008F6A7A"/>
    <w:rsid w:val="00902B2D"/>
    <w:rsid w:val="00915B98"/>
    <w:rsid w:val="00933C9C"/>
    <w:rsid w:val="0094377E"/>
    <w:rsid w:val="009467BF"/>
    <w:rsid w:val="0094723D"/>
    <w:rsid w:val="009564BC"/>
    <w:rsid w:val="0095650E"/>
    <w:rsid w:val="00966445"/>
    <w:rsid w:val="00967FED"/>
    <w:rsid w:val="00980A56"/>
    <w:rsid w:val="00986E4C"/>
    <w:rsid w:val="00990FC4"/>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2E7E"/>
    <w:rsid w:val="00A469CC"/>
    <w:rsid w:val="00A55E7F"/>
    <w:rsid w:val="00A6120C"/>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DF2"/>
    <w:rsid w:val="00B6474A"/>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50A5"/>
    <w:rsid w:val="00C3401C"/>
    <w:rsid w:val="00C35E5E"/>
    <w:rsid w:val="00C41495"/>
    <w:rsid w:val="00C473B8"/>
    <w:rsid w:val="00C603F9"/>
    <w:rsid w:val="00C614C5"/>
    <w:rsid w:val="00C67ADC"/>
    <w:rsid w:val="00C71DF6"/>
    <w:rsid w:val="00C83317"/>
    <w:rsid w:val="00C937A1"/>
    <w:rsid w:val="00C93F56"/>
    <w:rsid w:val="00CB344E"/>
    <w:rsid w:val="00CE0D66"/>
    <w:rsid w:val="00CE64A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1646"/>
    <w:rsid w:val="00D9742E"/>
    <w:rsid w:val="00D97D3E"/>
    <w:rsid w:val="00DA6AA9"/>
    <w:rsid w:val="00DB5B8E"/>
    <w:rsid w:val="00DC19C7"/>
    <w:rsid w:val="00DC283E"/>
    <w:rsid w:val="00DC75BA"/>
    <w:rsid w:val="00DD1E46"/>
    <w:rsid w:val="00DE0AFE"/>
    <w:rsid w:val="00DF4E47"/>
    <w:rsid w:val="00E0012A"/>
    <w:rsid w:val="00E025E4"/>
    <w:rsid w:val="00E02C45"/>
    <w:rsid w:val="00E03582"/>
    <w:rsid w:val="00E05DFC"/>
    <w:rsid w:val="00E33D7F"/>
    <w:rsid w:val="00E44D94"/>
    <w:rsid w:val="00E500AD"/>
    <w:rsid w:val="00E53E99"/>
    <w:rsid w:val="00E66E37"/>
    <w:rsid w:val="00E73613"/>
    <w:rsid w:val="00E73A9B"/>
    <w:rsid w:val="00E74087"/>
    <w:rsid w:val="00E7752C"/>
    <w:rsid w:val="00E77F71"/>
    <w:rsid w:val="00E8330C"/>
    <w:rsid w:val="00E84646"/>
    <w:rsid w:val="00E875D8"/>
    <w:rsid w:val="00E87B2A"/>
    <w:rsid w:val="00EB0958"/>
    <w:rsid w:val="00EB167F"/>
    <w:rsid w:val="00EB28D8"/>
    <w:rsid w:val="00EB6042"/>
    <w:rsid w:val="00EB71AE"/>
    <w:rsid w:val="00EC050B"/>
    <w:rsid w:val="00ED57EC"/>
    <w:rsid w:val="00EE53D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C615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4EE00D8-C56A-486A-A9F0-3C7A21414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F58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583D"/>
    <w:rPr>
      <w:rFonts w:ascii="Segoe UI" w:hAnsi="Segoe UI" w:cs="Segoe UI"/>
      <w:spacing w:val="4"/>
      <w:sz w:val="18"/>
      <w:szCs w:val="18"/>
    </w:rPr>
  </w:style>
  <w:style w:type="character" w:styleId="LineNumber">
    <w:name w:val="line number"/>
    <w:basedOn w:val="DefaultParagraphFont"/>
    <w:semiHidden/>
    <w:unhideWhenUsed/>
    <w:rsid w:val="00097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27DB0-BA67-4BA3-8396-43C1C637A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16</Pages>
  <Words>6994</Words>
  <Characters>37859</Characters>
  <Application>Microsoft Office Word</Application>
  <DocSecurity>0</DocSecurity>
  <Lines>753</Lines>
  <Paragraphs>102</Paragraphs>
  <ScaleCrop>false</ScaleCrop>
  <HeadingPairs>
    <vt:vector size="2" baseType="variant">
      <vt:variant>
        <vt:lpstr>Title</vt:lpstr>
      </vt:variant>
      <vt:variant>
        <vt:i4>1</vt:i4>
      </vt:variant>
    </vt:vector>
  </HeadingPairs>
  <TitlesOfParts>
    <vt:vector size="1" baseType="lpstr">
      <vt:lpstr>A681</vt:lpstr>
    </vt:vector>
  </TitlesOfParts>
  <Manager>R225</Manager>
  <Company>OFFICE of LEGISLATIVE SERVICES</Company>
  <LinksUpToDate>false</LinksUpToDate>
  <CharactersWithSpaces>44868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A681 TR</dc:title>
  <dc:creator>Assemblywoman  VAINIERI HUTTLE</dc:creator>
  <cp:keywords>A681|16|HS |285|219|285|!|0|</cp:keywords>
  <dc:description>PREFILED 2020_x000d_
TR &amp; Not Amendment 1/13/21</dc:description>
  <cp:lastModifiedBy>Todaro, Vivian</cp:lastModifiedBy>
  <cp:revision>2</cp:revision>
  <cp:lastPrinted>2021-06-23T16:13:00Z</cp:lastPrinted>
  <dcterms:created xsi:type="dcterms:W3CDTF">2021-06-23T16:14:00Z</dcterms:created>
  <dcterms:modified xsi:type="dcterms:W3CDTF">2021-06-23T16:14:00Z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