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24A" w:rsidRDefault="00EE724A" w:rsidP="00EE724A">
      <w:pPr>
        <w:pStyle w:val="bpuBill"/>
      </w:pPr>
      <w:bookmarkStart w:id="0" w:name="bpuFrontPg"/>
      <w:bookmarkStart w:id="1" w:name="_GoBack"/>
      <w:bookmarkEnd w:id="0"/>
      <w:bookmarkEnd w:id="1"/>
      <w:r>
        <w:t xml:space="preserve">ASSEMBLY, No. 687 </w:t>
      </w:r>
    </w:p>
    <w:p w:rsidR="00EE724A" w:rsidRPr="00EE724A" w:rsidRDefault="00EE724A" w:rsidP="00EE7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9132" r:id="rId8"/>
        </w:object>
      </w:r>
    </w:p>
    <w:p w:rsidR="00EE724A" w:rsidRDefault="00EE724A" w:rsidP="00EE724A">
      <w:pPr>
        <w:pStyle w:val="bpuState"/>
      </w:pPr>
      <w:r>
        <w:t>STATE OF NEW JERSEY</w:t>
      </w:r>
    </w:p>
    <w:p w:rsidR="00EE724A" w:rsidRDefault="00EE724A" w:rsidP="00EE724A">
      <w:pPr>
        <w:pStyle w:val="bpuLegislature"/>
      </w:pPr>
      <w:r>
        <w:t>219th LEGISLATURE</w:t>
      </w:r>
    </w:p>
    <w:p w:rsidR="00EE724A" w:rsidRDefault="00EE724A" w:rsidP="00EE724A">
      <w:pPr>
        <w:pStyle w:val="bpuWpGraphic"/>
      </w:pPr>
      <w:r>
        <w:object w:dxaOrig="8985" w:dyaOrig="255">
          <v:shape id="_x0000_i1026" type="#_x0000_t75" style="width:6in;height:12pt" o:ole="">
            <v:imagedata r:id="rId7" o:title=""/>
          </v:shape>
          <o:OLEObject Type="Embed" ProgID="WPWin6.1" ShapeID="_x0000_i1026" DrawAspect="Content" ObjectID="_1686469133" r:id="rId9"/>
        </w:object>
      </w:r>
      <w:r>
        <w:t xml:space="preserve">  </w:t>
      </w:r>
    </w:p>
    <w:p w:rsidR="00EE724A" w:rsidRDefault="00EE724A" w:rsidP="00EE724A">
      <w:pPr>
        <w:pStyle w:val="bpuIntro"/>
      </w:pPr>
      <w:r>
        <w:t>PRE-FILED FOR INTRODUCTION IN THE 2020 SESSION</w:t>
      </w:r>
    </w:p>
    <w:p w:rsidR="00EE724A" w:rsidRDefault="00EE724A" w:rsidP="00EE724A">
      <w:pPr>
        <w:pStyle w:val="bpuIntro"/>
      </w:pPr>
    </w:p>
    <w:p w:rsidR="00EE724A" w:rsidRDefault="00EE724A" w:rsidP="00EE724A">
      <w:pPr>
        <w:pStyle w:val="bpuIntro"/>
        <w:sectPr w:rsidR="00EE724A" w:rsidSect="00A025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E724A" w:rsidRDefault="00EE724A" w:rsidP="00EE724A">
      <w:pPr>
        <w:pStyle w:val="bpuIntro"/>
      </w:pPr>
    </w:p>
    <w:p w:rsidR="00EE724A" w:rsidRDefault="00EE724A" w:rsidP="00EE724A">
      <w:pPr>
        <w:pStyle w:val="bpuSponsor"/>
      </w:pPr>
      <w:r>
        <w:t>Sponsored by:</w:t>
      </w:r>
    </w:p>
    <w:p w:rsidR="00EE724A" w:rsidRDefault="00EE724A" w:rsidP="00EE724A">
      <w:pPr>
        <w:pStyle w:val="bpuSponsor"/>
      </w:pPr>
      <w:r>
        <w:t>Assemblywoman  VALERIE VAINIERI HUTTLE</w:t>
      </w:r>
    </w:p>
    <w:p w:rsidR="00EE724A" w:rsidRDefault="00EE724A" w:rsidP="00EE724A">
      <w:pPr>
        <w:pStyle w:val="bpuSponsor"/>
      </w:pPr>
      <w:r>
        <w:t>District 37 (Bergen)</w:t>
      </w:r>
    </w:p>
    <w:p w:rsidR="00EE724A" w:rsidRDefault="006774A9" w:rsidP="006774A9">
      <w:pPr>
        <w:pStyle w:val="bpuSponsor"/>
      </w:pPr>
      <w:r>
        <w:t>Assemblyman  DANIEL R. BENSON</w:t>
      </w:r>
    </w:p>
    <w:p w:rsidR="006774A9" w:rsidRDefault="006774A9" w:rsidP="006774A9">
      <w:pPr>
        <w:pStyle w:val="bpuSponsor"/>
      </w:pPr>
      <w:r>
        <w:t>District 14 (Mercer and Middlesex)</w:t>
      </w:r>
    </w:p>
    <w:p w:rsidR="006774A9" w:rsidRPr="006774A9" w:rsidRDefault="006774A9" w:rsidP="006774A9">
      <w:pPr>
        <w:pStyle w:val="bpuSponsor"/>
      </w:pPr>
    </w:p>
    <w:p w:rsidR="00EE724A" w:rsidRDefault="00A02576" w:rsidP="00A02576">
      <w:pPr>
        <w:pStyle w:val="bpuSponsor"/>
      </w:pPr>
      <w:r>
        <w:t>Co-Sponsored by:</w:t>
      </w:r>
    </w:p>
    <w:p w:rsidR="00A02576" w:rsidRPr="00A02576" w:rsidRDefault="00A02576" w:rsidP="00A02576">
      <w:pPr>
        <w:pStyle w:val="bpuSponsor"/>
      </w:pPr>
      <w:r w:rsidRPr="00A02576">
        <w:t xml:space="preserve">Assemblyman </w:t>
      </w:r>
      <w:proofErr w:type="spellStart"/>
      <w:r w:rsidRPr="00A02576">
        <w:t>Danielsen</w:t>
      </w:r>
      <w:proofErr w:type="spellEnd"/>
    </w:p>
    <w:p w:rsidR="00EE724A" w:rsidRDefault="00EE724A" w:rsidP="00EE724A">
      <w:pPr>
        <w:pStyle w:val="bpuSponsor"/>
      </w:pPr>
    </w:p>
    <w:p w:rsidR="00A02576" w:rsidRDefault="00A02576" w:rsidP="00A02576"/>
    <w:p w:rsidR="00A02576" w:rsidRPr="00A02576" w:rsidRDefault="00A02576" w:rsidP="00A02576"/>
    <w:p w:rsidR="00EE724A" w:rsidRDefault="00EE724A" w:rsidP="00EE724A">
      <w:pPr>
        <w:pStyle w:val="bpuSponsor"/>
      </w:pPr>
    </w:p>
    <w:p w:rsidR="00EE724A" w:rsidRDefault="00EE724A" w:rsidP="00EE724A">
      <w:pPr>
        <w:pStyle w:val="bpuSponsor"/>
      </w:pPr>
      <w:r>
        <w:t>SYNOPSIS</w:t>
      </w:r>
    </w:p>
    <w:p w:rsidR="00EE724A" w:rsidRDefault="00EE724A" w:rsidP="00EE724A">
      <w:pPr>
        <w:pStyle w:val="bpuNormText"/>
      </w:pPr>
      <w:r>
        <w:tab/>
        <w:t xml:space="preserve">Authorizes pharmacists to dispense HIV prophylaxis without individual prescription under certain circumstances; mandates prescription benefits coverage. </w:t>
      </w:r>
    </w:p>
    <w:p w:rsidR="00EE724A" w:rsidRDefault="00EE724A" w:rsidP="00EE724A">
      <w:pPr>
        <w:pStyle w:val="bpuNormText"/>
      </w:pPr>
    </w:p>
    <w:p w:rsidR="00EE724A" w:rsidRDefault="00EE724A" w:rsidP="00EE724A">
      <w:pPr>
        <w:pStyle w:val="bpuSponsor"/>
      </w:pPr>
      <w:r>
        <w:t xml:space="preserve">CURRENT VERSION OF TEXT </w:t>
      </w:r>
    </w:p>
    <w:p w:rsidR="00EE724A" w:rsidRDefault="00EE724A" w:rsidP="00EE724A">
      <w:pPr>
        <w:pStyle w:val="bpuNormText"/>
      </w:pPr>
      <w:r>
        <w:tab/>
        <w:t>Introduced Pending Technical Review by Legislative Counsel.</w:t>
      </w:r>
    </w:p>
    <w:p w:rsidR="00EE724A" w:rsidRDefault="00EE724A" w:rsidP="00EE72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724A" w:rsidRDefault="00EE72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724A" w:rsidSect="00EE724A">
          <w:type w:val="continuous"/>
          <w:pgSz w:w="12240" w:h="20160" w:code="5"/>
          <w:pgMar w:top="2160" w:right="2275" w:bottom="1440" w:left="2275" w:header="72" w:footer="720" w:gutter="0"/>
          <w:pgNumType w:start="1"/>
          <w:cols w:space="720"/>
          <w:docGrid w:linePitch="360"/>
        </w:sectPr>
      </w:pPr>
    </w:p>
    <w:p w:rsidR="00CA5D51" w:rsidRPr="00677316" w:rsidRDefault="00CA5D51" w:rsidP="00EE724A">
      <w:pPr>
        <w:pStyle w:val="HangingAnAct"/>
        <w:rPr>
          <w:rStyle w:val="HangingAnActChar"/>
        </w:rPr>
      </w:pPr>
      <w:r w:rsidRPr="00CA5D51">
        <w:rPr>
          <w:rStyle w:val="BillHead"/>
        </w:rPr>
        <w:lastRenderedPageBreak/>
        <w:t>An Act</w:t>
      </w:r>
      <w:r w:rsidRPr="006B7FA7">
        <w:rPr>
          <w:rStyle w:val="HangingAnActChar"/>
        </w:rPr>
        <w:t xml:space="preserve"> </w:t>
      </w:r>
      <w:r>
        <w:t>concerning pharmacists and supplementing P.L.2003, c.280 (C.45:14-40 et seq.), P.L.1997, c.192 (C.26:2S-1 et seq.), and P.L.1968, c.413 (C.30:4D-1 et seq.).</w:t>
      </w:r>
    </w:p>
    <w:p w:rsidR="00CA5D51" w:rsidRPr="00D71D68" w:rsidRDefault="00CA5D51" w:rsidP="00CA5D51"/>
    <w:p w:rsidR="00CA5D51" w:rsidRPr="00AA7880" w:rsidRDefault="00CA5D51" w:rsidP="00CA5D51">
      <w:r>
        <w:tab/>
      </w:r>
      <w:r>
        <w:rPr>
          <w:rStyle w:val="BillHeading2"/>
        </w:rPr>
        <w:t xml:space="preserve">Be It Enacted </w:t>
      </w:r>
      <w:r>
        <w:rPr>
          <w:rStyle w:val="BillLanguage"/>
        </w:rPr>
        <w:t>by the Senate and General Assembly of the State of New Jersey:</w:t>
      </w:r>
    </w:p>
    <w:p w:rsidR="00CA5D51" w:rsidRPr="00D71D68" w:rsidRDefault="00CA5D51" w:rsidP="00CA5D51"/>
    <w:p w:rsidR="00CA5D51" w:rsidRDefault="00CA5D51" w:rsidP="00CA5D51">
      <w:r>
        <w:tab/>
        <w:t>1.</w:t>
      </w:r>
      <w:r>
        <w:tab/>
        <w:t>As used in this act:</w:t>
      </w:r>
    </w:p>
    <w:p w:rsidR="00CA5D51" w:rsidRDefault="00CA5D51" w:rsidP="00CA5D51">
      <w:r>
        <w:tab/>
        <w:t xml:space="preserve">“CDC PEP guidelines” means the “Updated Guidelines for Antiretroviral </w:t>
      </w:r>
      <w:proofErr w:type="spellStart"/>
      <w:r>
        <w:t>Postexposure</w:t>
      </w:r>
      <w:proofErr w:type="spellEnd"/>
      <w:r>
        <w:t xml:space="preserve"> Prophylaxis After Sexual, Injection Drug Use, or Other </w:t>
      </w:r>
      <w:proofErr w:type="spellStart"/>
      <w:r>
        <w:t>Nonoccupational</w:t>
      </w:r>
      <w:proofErr w:type="spellEnd"/>
      <w:r>
        <w:t xml:space="preserve"> Exposure to HIV – United States, 2016,” or any subsequent guidelines, published by the federal Centers for Disease Control and Prevention.</w:t>
      </w:r>
    </w:p>
    <w:p w:rsidR="00CA5D51" w:rsidRPr="000F4EBB" w:rsidRDefault="00CA5D51" w:rsidP="00CA5D51">
      <w:r>
        <w:tab/>
        <w:t xml:space="preserve">“CDC </w:t>
      </w:r>
      <w:proofErr w:type="spellStart"/>
      <w:r>
        <w:t>PReP</w:t>
      </w:r>
      <w:proofErr w:type="spellEnd"/>
      <w:r>
        <w:t xml:space="preserve"> guidelines” means the “2017 </w:t>
      </w:r>
      <w:proofErr w:type="spellStart"/>
      <w:r>
        <w:t>Preexposure</w:t>
      </w:r>
      <w:proofErr w:type="spellEnd"/>
      <w:r>
        <w:t xml:space="preserve"> Prophylaxis for the Prevention of HIV Infection in the United States – 2017 Update: A Clinical Practice Guideline,” or any subsequent guidelines, published by the federal Centers for Disease Control and Prevention.</w:t>
      </w:r>
    </w:p>
    <w:p w:rsidR="00CA5D51" w:rsidRDefault="00CA5D51" w:rsidP="00CA5D51">
      <w:r>
        <w:tab/>
        <w:t>“HIV” means the human immunodeficiency virus.</w:t>
      </w:r>
    </w:p>
    <w:p w:rsidR="00CA5D51" w:rsidRDefault="00CA5D51" w:rsidP="00CA5D51">
      <w:r>
        <w:tab/>
        <w:t xml:space="preserve">“HIV </w:t>
      </w:r>
      <w:proofErr w:type="spellStart"/>
      <w:r>
        <w:t>preexposure</w:t>
      </w:r>
      <w:proofErr w:type="spellEnd"/>
      <w:r>
        <w:t xml:space="preserve"> prophylaxis” means a fixed-dose combination of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or another drug or drug combination determined by the State Board of Pharmacy to meet the same clinical eligibility recommendations provided in the CEC </w:t>
      </w:r>
      <w:proofErr w:type="spellStart"/>
      <w:r>
        <w:t>PReP</w:t>
      </w:r>
      <w:proofErr w:type="spellEnd"/>
      <w:r>
        <w:t xml:space="preserve"> guidelines.</w:t>
      </w:r>
    </w:p>
    <w:p w:rsidR="00CA5D51" w:rsidRDefault="00CA5D51" w:rsidP="00CA5D51">
      <w:r>
        <w:tab/>
        <w:t xml:space="preserve">“HIV </w:t>
      </w:r>
      <w:proofErr w:type="spellStart"/>
      <w:r>
        <w:t>postexposure</w:t>
      </w:r>
      <w:proofErr w:type="spellEnd"/>
      <w:r>
        <w:t xml:space="preserve"> prophylaxis” means: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taken once daily, in combination with either </w:t>
      </w:r>
      <w:proofErr w:type="spellStart"/>
      <w:r>
        <w:t>raltegravir</w:t>
      </w:r>
      <w:proofErr w:type="spellEnd"/>
      <w:r>
        <w:t xml:space="preserve"> (400mg), taken twice daily, or </w:t>
      </w:r>
      <w:proofErr w:type="spellStart"/>
      <w:r>
        <w:t>dolutegravir</w:t>
      </w:r>
      <w:proofErr w:type="spellEnd"/>
      <w:r>
        <w:t xml:space="preserve"> (50mg), taken once daily; </w:t>
      </w:r>
      <w:proofErr w:type="spellStart"/>
      <w:r>
        <w:t>tenofovir</w:t>
      </w:r>
      <w:proofErr w:type="spellEnd"/>
      <w:r>
        <w:t xml:space="preserve"> </w:t>
      </w:r>
      <w:proofErr w:type="spellStart"/>
      <w:r>
        <w:t>disoproxil</w:t>
      </w:r>
      <w:proofErr w:type="spellEnd"/>
      <w:r>
        <w:t xml:space="preserve"> fumarate (TDF) (300 mg) with </w:t>
      </w:r>
      <w:proofErr w:type="spellStart"/>
      <w:r>
        <w:t>emtricitabine</w:t>
      </w:r>
      <w:proofErr w:type="spellEnd"/>
      <w:r>
        <w:t xml:space="preserve"> (FTC) (200 mg), taken once daily, in combination with </w:t>
      </w:r>
      <w:proofErr w:type="spellStart"/>
      <w:r>
        <w:t>darunavir</w:t>
      </w:r>
      <w:proofErr w:type="spellEnd"/>
      <w:r>
        <w:t xml:space="preserve"> (800mg) and ritonavir (100mg), taken once daily; or another drug or drug combination determined by the State Board of Pharmacy to meet the same clinical eligibility recommendations provided in the CEC PRP guidelines.</w:t>
      </w:r>
    </w:p>
    <w:p w:rsidR="00CA5D51" w:rsidRDefault="00CA5D51" w:rsidP="00CA5D51"/>
    <w:p w:rsidR="00CA5D51" w:rsidRDefault="00CA5D51" w:rsidP="00CA5D51">
      <w:r>
        <w:tab/>
        <w:t>2.</w:t>
      </w:r>
      <w:r>
        <w:tab/>
        <w:t xml:space="preserve">a.  Notwithstanding any other provision of law to the contrary, a pharmacist may initiate and furnish HIV </w:t>
      </w:r>
      <w:proofErr w:type="spellStart"/>
      <w:r>
        <w:t>preexposure</w:t>
      </w:r>
      <w:proofErr w:type="spellEnd"/>
      <w:r>
        <w:t xml:space="preserve"> prophylaxis or HIV </w:t>
      </w:r>
      <w:proofErr w:type="spellStart"/>
      <w:r>
        <w:t>postexposure</w:t>
      </w:r>
      <w:proofErr w:type="spellEnd"/>
      <w:r>
        <w:t xml:space="preserve"> prophylaxis to a patient without an individual prescription pursuant to a standing order issued to the pharmacist by the Commissioner of Health or, if the commissioner is not a duly licensed physician, the Deputy Commissioner for Public Health Services.  A standing order shall be issued to a pharmacist upon request, provided that the pharmacist satisfies the training requirements set forth in subsection b. of this section and certifies that the pharmacist will adhere to the requirements set forth in subsection c. of this section concerning the protocols for initiating and furnishing HIV </w:t>
      </w:r>
      <w:proofErr w:type="spellStart"/>
      <w:r>
        <w:t>preexposure</w:t>
      </w:r>
      <w:proofErr w:type="spellEnd"/>
      <w:r>
        <w:t xml:space="preserve"> prophylaxis and the requirements set forth in subsection d. of this section concerning the </w:t>
      </w:r>
      <w:r>
        <w:lastRenderedPageBreak/>
        <w:t xml:space="preserve">protocols for initiating and furnishing HIV </w:t>
      </w:r>
      <w:proofErr w:type="spellStart"/>
      <w:r>
        <w:t>postexposure</w:t>
      </w:r>
      <w:proofErr w:type="spellEnd"/>
      <w:r>
        <w:t xml:space="preserve"> prophylaxis to patients without an individual prescription.  In no case shall a patient be authorized to waive the consultation required pursuant to subsection c. or subsection d. of this section.</w:t>
      </w:r>
    </w:p>
    <w:p w:rsidR="00CA5D51" w:rsidRDefault="00CA5D51" w:rsidP="00CA5D51">
      <w:r>
        <w:tab/>
        <w:t>b.</w:t>
      </w:r>
      <w:r>
        <w:tab/>
        <w:t xml:space="preserve">A pharmacist shall not be authorized to furnish HIV </w:t>
      </w:r>
      <w:proofErr w:type="spellStart"/>
      <w:r>
        <w:t>preexposure</w:t>
      </w:r>
      <w:proofErr w:type="spellEnd"/>
      <w:r>
        <w:t xml:space="preserve"> prophylaxis or HIV </w:t>
      </w:r>
      <w:proofErr w:type="spellStart"/>
      <w:r>
        <w:t>postexposure</w:t>
      </w:r>
      <w:proofErr w:type="spellEnd"/>
      <w:r>
        <w:t xml:space="preserve"> prophylaxis to a patient without an individual prescription unless the pharmacist completes a training program, approved by the State Board of Pharmacy in consultation with the Department of Health, concerning the use of HIV </w:t>
      </w:r>
      <w:proofErr w:type="spellStart"/>
      <w:r>
        <w:t>preexposure</w:t>
      </w:r>
      <w:proofErr w:type="spellEnd"/>
      <w:r>
        <w:t xml:space="preserve"> prophylaxis and HIV </w:t>
      </w:r>
      <w:proofErr w:type="spellStart"/>
      <w:r>
        <w:t>postexposure</w:t>
      </w:r>
      <w:proofErr w:type="spellEnd"/>
      <w:r>
        <w:t xml:space="preserve"> prophylaxis.  At a minimum, the training program shall include information about financial assistance programs available to patients to assist with the costs of HIV </w:t>
      </w:r>
      <w:proofErr w:type="spellStart"/>
      <w:r>
        <w:t>preexposure</w:t>
      </w:r>
      <w:proofErr w:type="spellEnd"/>
      <w:r>
        <w:t xml:space="preserve"> prophylaxis and HIV </w:t>
      </w:r>
      <w:proofErr w:type="spellStart"/>
      <w:r>
        <w:t>postexposure</w:t>
      </w:r>
      <w:proofErr w:type="spellEnd"/>
      <w:r>
        <w:t xml:space="preserve"> prophylaxis.  </w:t>
      </w:r>
    </w:p>
    <w:p w:rsidR="00CA5D51" w:rsidRDefault="00CA5D51" w:rsidP="00CA5D51">
      <w:r>
        <w:tab/>
        <w:t>c.</w:t>
      </w:r>
      <w:r>
        <w:tab/>
        <w:t xml:space="preserve">A pharmacist shall furnish at least a 30-day supply, and up to a 60-day supply, of HIV </w:t>
      </w:r>
      <w:proofErr w:type="spellStart"/>
      <w:r>
        <w:t>preexposure</w:t>
      </w:r>
      <w:proofErr w:type="spellEnd"/>
      <w:r>
        <w:t xml:space="preserve"> prophylaxis to a patient without an individual prescription if the following requirements are met:</w:t>
      </w:r>
    </w:p>
    <w:p w:rsidR="00CA5D51" w:rsidRDefault="00CA5D51" w:rsidP="00CA5D51">
      <w:r>
        <w:tab/>
        <w:t>(1)</w:t>
      </w:r>
      <w:r>
        <w:tab/>
        <w:t xml:space="preserve">The patient is HIV-negative, as documented by a negative HIV test result obtained within the previous seven days from an HIV antigen/antibody test or antibody-only test or from a rapid, point-of-care </w:t>
      </w:r>
      <w:proofErr w:type="spellStart"/>
      <w:r>
        <w:t>fingerstick</w:t>
      </w:r>
      <w:proofErr w:type="spellEnd"/>
      <w:r>
        <w:t xml:space="preserve"> blood test approved by the federal Food and Drug Administration.  If the patient does not provide evidence of a negative HIV test in accordance with this paragraph, the pharmacist shall order an HIV test.  If the test results are not ordered directly to a pharmacist, the pharmacist shall verify the test results to the pharmacist’s satisfaction.  If the patient tests positive for HIV infection, the pharmacist or person administering the test shall direct the patient to a primary care provider, provide the patient with information and resources concerning treatment providers and HIV treatment clinics in the region, and shall take all other actions required under State and federal law in response to a positive test for HIV;</w:t>
      </w:r>
    </w:p>
    <w:p w:rsidR="00CA5D51" w:rsidRDefault="00CA5D51" w:rsidP="00CA5D51">
      <w:r>
        <w:tab/>
        <w:t>(2)</w:t>
      </w:r>
      <w:r>
        <w:tab/>
        <w:t>The patient does not report any signs or symptoms of acute HIV infection on a self-reported checklist of acute HIV infection signs and symptoms;</w:t>
      </w:r>
    </w:p>
    <w:p w:rsidR="00CA5D51" w:rsidRDefault="00CA5D51" w:rsidP="00CA5D51">
      <w:r>
        <w:tab/>
        <w:t>(3)</w:t>
      </w:r>
      <w:r>
        <w:tab/>
        <w:t>The patient does not report taking any contraindicated medications, and the pharmacist reviews the patient’s prescription monitoring information to confirm no contraindicated prescriptions have been issued or dispensed to the patient in the past six months;</w:t>
      </w:r>
    </w:p>
    <w:p w:rsidR="00CA5D51" w:rsidRDefault="00CA5D51" w:rsidP="00CA5D51">
      <w:r>
        <w:tab/>
        <w:t>(4)</w:t>
      </w:r>
      <w:r>
        <w:tab/>
        <w:t xml:space="preserve">The patient has not been furnished with HIV </w:t>
      </w:r>
      <w:proofErr w:type="spellStart"/>
      <w:r>
        <w:t>preexposure</w:t>
      </w:r>
      <w:proofErr w:type="spellEnd"/>
      <w:r>
        <w:t xml:space="preserve"> prophylaxis without an individual prescription within the past two years;</w:t>
      </w:r>
    </w:p>
    <w:p w:rsidR="00CA5D51" w:rsidRDefault="00CA5D51" w:rsidP="00CA5D51">
      <w:r>
        <w:tab/>
        <w:t>(5)</w:t>
      </w:r>
      <w:r>
        <w:tab/>
        <w:t xml:space="preserve">The pharmacist provides counseling to the patient on the ongoing use of HIV </w:t>
      </w:r>
      <w:proofErr w:type="spellStart"/>
      <w:r>
        <w:t>preexposure</w:t>
      </w:r>
      <w:proofErr w:type="spellEnd"/>
      <w:r>
        <w:t xml:space="preserve"> prophylaxis, which may include education about side effects, safety during pregnancy and breastfeeding, adherence to recommended dosing, and the importance of timely testing and treatment, as applicable, for HIV, </w:t>
      </w:r>
      <w:r>
        <w:lastRenderedPageBreak/>
        <w:t xml:space="preserve">renal function, hepatitis B, hepatitis C, sexually transmitted diseases, and pregnancy for individuals of child-bearing capacity.  The pharmacist shall notify the patient that the patient will not be eligible to continue receiving HIV </w:t>
      </w:r>
      <w:proofErr w:type="spellStart"/>
      <w:r>
        <w:t>preexposure</w:t>
      </w:r>
      <w:proofErr w:type="spellEnd"/>
      <w:r>
        <w:t xml:space="preserve"> prophylaxis unless the patient is seen by a primary care provider and issued a prescription for the HIV </w:t>
      </w:r>
      <w:proofErr w:type="spellStart"/>
      <w:r>
        <w:t>preexposure</w:t>
      </w:r>
      <w:proofErr w:type="spellEnd"/>
      <w:r>
        <w:t xml:space="preserve"> prophylaxis, and that the patient may be furnished with no more than a 60-day supply of HIV </w:t>
      </w:r>
      <w:proofErr w:type="spellStart"/>
      <w:r>
        <w:t>preexposure</w:t>
      </w:r>
      <w:proofErr w:type="spellEnd"/>
      <w:r>
        <w:t xml:space="preserve"> prophylaxis by a pharmacist without an individual prescription within any given two year period;</w:t>
      </w:r>
    </w:p>
    <w:p w:rsidR="00CA5D51" w:rsidRDefault="00CA5D51" w:rsidP="00CA5D51">
      <w:r>
        <w:tab/>
        <w:t>(6)</w:t>
      </w:r>
      <w:r>
        <w:tab/>
        <w:t xml:space="preserve">The pharmacist documents, to the extent possible, the services provided by the pharmacist in the patient’s record in the record system maintained by the pharmacy, and includes the dispensation of the HIV </w:t>
      </w:r>
      <w:proofErr w:type="spellStart"/>
      <w:r>
        <w:t>preexposure</w:t>
      </w:r>
      <w:proofErr w:type="spellEnd"/>
      <w:r>
        <w:t xml:space="preserve"> prophylaxis in the prescription monitoring database established pursuant to P.L.2007, c.244 (C.45:1-45 et al.) with a note indicating the HIV </w:t>
      </w:r>
      <w:proofErr w:type="spellStart"/>
      <w:r>
        <w:t>preexposure</w:t>
      </w:r>
      <w:proofErr w:type="spellEnd"/>
      <w:r>
        <w:t xml:space="preserve"> prophylaxis was provided without an individual prescription pursuant to this section; and</w:t>
      </w:r>
    </w:p>
    <w:p w:rsidR="00CA5D51" w:rsidRDefault="00CA5D51" w:rsidP="00CA5D51">
      <w:r>
        <w:tab/>
        <w:t>(7)</w:t>
      </w:r>
      <w:r>
        <w:tab/>
        <w:t xml:space="preserve">The pharmacist notifies the patient’s primary care provider that the pharmacist furnished the patient with HIV </w:t>
      </w:r>
      <w:proofErr w:type="spellStart"/>
      <w:r>
        <w:t>preexposure</w:t>
      </w:r>
      <w:proofErr w:type="spellEnd"/>
      <w:r>
        <w:t xml:space="preserve"> prophylaxis pursuant to this section.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ongoing care for HIV </w:t>
      </w:r>
      <w:proofErr w:type="spellStart"/>
      <w:r>
        <w:t>preexposure</w:t>
      </w:r>
      <w:proofErr w:type="spellEnd"/>
      <w:r>
        <w:t xml:space="preserve"> prophylaxis.  The Department of Health shall publish and maintain a current list of providers for pharmacists to use for the purposes of this paragraph, which list may be made available on the department’s Internet website.</w:t>
      </w:r>
    </w:p>
    <w:p w:rsidR="00CA5D51" w:rsidRDefault="00CA5D51" w:rsidP="00CA5D51">
      <w:r>
        <w:tab/>
        <w:t>d.</w:t>
      </w:r>
      <w:r>
        <w:tab/>
        <w:t xml:space="preserve">A pharmacist shall furnish a complete course of HIV </w:t>
      </w:r>
      <w:proofErr w:type="spellStart"/>
      <w:r>
        <w:t>postexposure</w:t>
      </w:r>
      <w:proofErr w:type="spellEnd"/>
      <w:r>
        <w:t xml:space="preserve"> prophylaxis to a patient without an individual prescription if the following requirements are met:</w:t>
      </w:r>
    </w:p>
    <w:p w:rsidR="00CA5D51" w:rsidRDefault="00CA5D51" w:rsidP="00CA5D51">
      <w:r>
        <w:tab/>
        <w:t>(1)</w:t>
      </w:r>
      <w:r>
        <w:tab/>
        <w:t xml:space="preserve">The pharmacist screens the patient and determines the exposure to HIV occurred within the previous 72 hours and the patient otherwise meets the clinical criteria for HIV </w:t>
      </w:r>
      <w:proofErr w:type="spellStart"/>
      <w:r>
        <w:t>postexposure</w:t>
      </w:r>
      <w:proofErr w:type="spellEnd"/>
      <w:r>
        <w:t xml:space="preserve"> prophylaxis consistent with the CDC PEP guidelines;</w:t>
      </w:r>
    </w:p>
    <w:p w:rsidR="00CA5D51" w:rsidRDefault="00CA5D51" w:rsidP="00CA5D51">
      <w:r>
        <w:tab/>
        <w:t>(2)</w:t>
      </w:r>
      <w:r>
        <w:tab/>
        <w:t xml:space="preserve">The pharmacist provides HIV testing that is classified as waived under the federal Clinical Laboratory Improvement Amendments of 1988, 42 U.S.C. s.263a, or determines the patient is willing to undergo HIV testing consistent with the CDC PEP guidelines; </w:t>
      </w:r>
    </w:p>
    <w:p w:rsidR="00CA5D51" w:rsidRDefault="00CA5D51" w:rsidP="00CA5D51">
      <w:r>
        <w:tab/>
        <w:t>(3)</w:t>
      </w:r>
      <w:r>
        <w:tab/>
        <w:t xml:space="preserve">The pharmacist provides counseling to the patient on the use of HIV </w:t>
      </w:r>
      <w:proofErr w:type="spellStart"/>
      <w:r>
        <w:t>postexposure</w:t>
      </w:r>
      <w:proofErr w:type="spellEnd"/>
      <w:r>
        <w:t xml:space="preserve"> prophylaxis consistent with the CDC PEP guidelines, which may include education about side effects, safety during pregnancy and breastfeeding, adherence to recommended dosing, and the importance of timely testing and treatment, as applicable, for HIV and sexually transmitted diseases.  The pharmacist shall additionally inform the patient of the availability </w:t>
      </w:r>
      <w:r>
        <w:lastRenderedPageBreak/>
        <w:t xml:space="preserve">of HIV </w:t>
      </w:r>
      <w:proofErr w:type="spellStart"/>
      <w:r>
        <w:t>preexposure</w:t>
      </w:r>
      <w:proofErr w:type="spellEnd"/>
      <w:r>
        <w:t xml:space="preserve"> prophylaxis for persons who are at substantial risk of acquiring HIV; and</w:t>
      </w:r>
    </w:p>
    <w:p w:rsidR="00CA5D51" w:rsidRDefault="00CA5D51" w:rsidP="00CA5D51">
      <w:r>
        <w:tab/>
        <w:t>(4)</w:t>
      </w:r>
      <w:r>
        <w:tab/>
        <w:t xml:space="preserve">The pharmacist notifies the patient’s primary care provider that the pharmacist provided the patient with a complete course of HIV </w:t>
      </w:r>
      <w:proofErr w:type="spellStart"/>
      <w:r>
        <w:t>postexposure</w:t>
      </w:r>
      <w:proofErr w:type="spellEnd"/>
      <w:r>
        <w:t xml:space="preserve"> prophylaxis.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w:t>
      </w:r>
      <w:proofErr w:type="spellStart"/>
      <w:r>
        <w:t>followup</w:t>
      </w:r>
      <w:proofErr w:type="spellEnd"/>
      <w:r>
        <w:t xml:space="preserve"> care for HIV </w:t>
      </w:r>
      <w:proofErr w:type="spellStart"/>
      <w:r>
        <w:t>postexposure</w:t>
      </w:r>
      <w:proofErr w:type="spellEnd"/>
      <w:r>
        <w:t xml:space="preserve"> prophylaxis.  The Department of Health shall publish and maintain a current list of providers for pharmacists to use for the purposes of this paragraph, which list may be made available on the department’s Internet website.</w:t>
      </w:r>
    </w:p>
    <w:p w:rsidR="00CA5D51" w:rsidRDefault="00CA5D51" w:rsidP="00CA5D51"/>
    <w:p w:rsidR="00CA5D51" w:rsidRDefault="00CA5D51" w:rsidP="00CA5D51">
      <w:r>
        <w:tab/>
        <w:t>3.</w:t>
      </w:r>
      <w:r>
        <w:tab/>
        <w:t>a.  Within 90 days after the date of enactment of this act, and notwithstanding the provisions of the “Administrative Procedure Act,” P.L.1968, c.410 (C.52:14B-1 et seq.) to the contrary, the State Board of Pharmacy, in consultation with the Department of Health, immediately upon filing proper notice with the Office of Administrative Law, shall adopt rules and regulations as may be necessary to implement the provisions of this act.</w:t>
      </w:r>
    </w:p>
    <w:p w:rsidR="00CA5D51" w:rsidRDefault="00CA5D51" w:rsidP="00CA5D51">
      <w:r>
        <w:tab/>
        <w:t>b.</w:t>
      </w:r>
      <w:r>
        <w:tab/>
        <w:t>The rules and regulations adopted pursuant to subsection a. of this section shall be in effect for a period not to exceed one year from the date of filing.  These rules and regulations shall thereafter be adopted, amended, or readopted by the board, in consultation with the Department of Health, in accordance with the requirements of the “Administrative Procedure Act,” P.L.1968, c.410 (C.52:14B-1 et seq.).</w:t>
      </w:r>
    </w:p>
    <w:p w:rsidR="00CA5D51" w:rsidRDefault="00CA5D51" w:rsidP="00CA5D51"/>
    <w:p w:rsidR="00CA5D51" w:rsidRDefault="00CA5D51" w:rsidP="00CA5D51">
      <w:r>
        <w:tab/>
        <w:t>4.</w:t>
      </w:r>
      <w:r>
        <w:tab/>
        <w:t xml:space="preserve">a.  (1)  Except as provided in paragraph (2) of this subsection, a health benefits plan that provides prescription benefits shall 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 without requiring prior authorization or step therapy.</w:t>
      </w:r>
    </w:p>
    <w:p w:rsidR="00CA5D51" w:rsidRDefault="00CA5D51" w:rsidP="00CA5D51">
      <w:r>
        <w:tab/>
        <w:t>(2)</w:t>
      </w:r>
      <w:r>
        <w:tab/>
        <w:t>If the federal Food and Drug Administration has approved one or more therapeutic equivalents of a drug, device, or product for the prevention of HIV and AIDS, paragraph (1) of this subsection shall not be construed to require a health benefits plan to cover all therapeutically equivalent versions without prior authorization or step therapy, if at least one version is covered without prior authorization or step therapy.</w:t>
      </w:r>
    </w:p>
    <w:p w:rsidR="00CA5D51" w:rsidRDefault="00CA5D51" w:rsidP="00CA5D51">
      <w:r>
        <w:tab/>
        <w:t>b.</w:t>
      </w:r>
      <w:r>
        <w:tab/>
        <w:t xml:space="preserve">A health benefits plan shall not prohibit, or permit a delegated pharmacy benefits manager to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CA5D51" w:rsidRDefault="00CA5D51" w:rsidP="00CA5D51">
      <w:r>
        <w:lastRenderedPageBreak/>
        <w:tab/>
        <w:t>c.</w:t>
      </w:r>
      <w:r>
        <w:tab/>
        <w:t xml:space="preserve">A health benefits plan shall not be required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CA5D51" w:rsidRDefault="00CA5D51" w:rsidP="00CA5D51">
      <w:r>
        <w:tab/>
        <w:t>d.</w:t>
      </w:r>
      <w:r>
        <w:tab/>
        <w:t xml:space="preserve">Nothing in this section shall be construed to require a health benefits plan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health benefits plan has an out-of-network pharmacy benefit.</w:t>
      </w:r>
    </w:p>
    <w:p w:rsidR="00CA5D51" w:rsidRDefault="00CA5D51" w:rsidP="00CA5D51">
      <w:r>
        <w:tab/>
        <w:t>e.</w:t>
      </w:r>
      <w:r>
        <w:tab/>
        <w:t>As used in this section:</w:t>
      </w:r>
    </w:p>
    <w:p w:rsidR="00CA5D51" w:rsidRDefault="00CA5D51" w:rsidP="00CA5D51">
      <w:r>
        <w:tab/>
        <w:t xml:space="preserve">“HIV </w:t>
      </w:r>
      <w:proofErr w:type="spellStart"/>
      <w:r>
        <w:t>preexposure</w:t>
      </w:r>
      <w:proofErr w:type="spellEnd"/>
      <w:r>
        <w:t xml:space="preserve"> prophylaxis” means the same as that term is defined in section 1 of P.L.    , c.    (C.        ) (pending before the Legislature as this bill).</w:t>
      </w:r>
    </w:p>
    <w:p w:rsidR="00CA5D51" w:rsidRDefault="00CA5D51" w:rsidP="00CA5D51">
      <w:r>
        <w:tab/>
        <w:t xml:space="preserve">“HIV </w:t>
      </w:r>
      <w:proofErr w:type="spellStart"/>
      <w:r>
        <w:t>postexposure</w:t>
      </w:r>
      <w:proofErr w:type="spellEnd"/>
      <w:r>
        <w:t xml:space="preserve"> prophylaxis” means the same as that term is defined in section 1 of P.L.    , c.    (C.        ) (pending before the Legislature as this bill).</w:t>
      </w:r>
    </w:p>
    <w:p w:rsidR="00CA5D51" w:rsidRDefault="00CA5D51" w:rsidP="00CA5D51">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be shown to have been ineffective as a condition of providing prescription benefits coverage for the prophylaxis.</w:t>
      </w:r>
    </w:p>
    <w:p w:rsidR="00CA5D51" w:rsidRDefault="00CA5D51" w:rsidP="00CA5D51"/>
    <w:p w:rsidR="00CA5D51" w:rsidRDefault="00CA5D51" w:rsidP="00CA5D51">
      <w:r>
        <w:tab/>
        <w:t>5.</w:t>
      </w:r>
      <w:r>
        <w:tab/>
      </w:r>
      <w:r w:rsidRPr="00062E03">
        <w:t>a.</w:t>
      </w:r>
      <w:r>
        <w:t xml:space="preserve"> </w:t>
      </w:r>
      <w:r w:rsidRPr="00062E03">
        <w:t xml:space="preserve"> </w:t>
      </w:r>
      <w:r>
        <w:t xml:space="preserve">(1)  </w:t>
      </w:r>
      <w:r w:rsidRPr="00062E03">
        <w:t xml:space="preserve">Notwithstanding any State law or regulation to the contrary, </w:t>
      </w:r>
      <w:r>
        <w:t xml:space="preserve">and except as provided in paragraph (2) of this subsection, </w:t>
      </w:r>
      <w:r w:rsidRPr="00062E03">
        <w:t>the Department of Human Services shall ensure that the provision of benefits for</w:t>
      </w:r>
      <w:r>
        <w:t xml:space="preserve">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w:t>
      </w:r>
      <w:r w:rsidRPr="00062E03">
        <w:t xml:space="preserve"> to eligible persons under the Medicaid program, established pursuant to P.L.1968, c.413 (C.30:4D-1 et seq.), shall be provided without the imposition of any prior authorization </w:t>
      </w:r>
      <w:r>
        <w:t xml:space="preserve">or step therapy </w:t>
      </w:r>
      <w:r w:rsidRPr="00062E03">
        <w:t>requirements.</w:t>
      </w:r>
    </w:p>
    <w:p w:rsidR="00CA5D51" w:rsidRDefault="00CA5D51" w:rsidP="00CA5D51">
      <w:r>
        <w:tab/>
        <w:t>(2)</w:t>
      </w:r>
      <w:r>
        <w:tab/>
        <w:t>If the federal Food and Drug Administration has approved one or more therapeutic equivalents of a drug, device, or product for the prevention of HIV and AIDS, paragraph (1) of this subsection shall not be construed to require the department to ensure coverage of all therapeutically equivalent versions without prior authorization or step therapy, if at least one version is covered without prior authorization or step therapy.</w:t>
      </w:r>
    </w:p>
    <w:p w:rsidR="00CA5D51" w:rsidRDefault="00CA5D51" w:rsidP="00CA5D51">
      <w:r>
        <w:tab/>
        <w:t>b.</w:t>
      </w:r>
      <w:r>
        <w:tab/>
        <w:t>As used in this section:</w:t>
      </w:r>
    </w:p>
    <w:p w:rsidR="00CA5D51" w:rsidRDefault="00CA5D51" w:rsidP="00CA5D51">
      <w:r>
        <w:tab/>
        <w:t xml:space="preserve">“HIV </w:t>
      </w:r>
      <w:proofErr w:type="spellStart"/>
      <w:r>
        <w:t>preexposure</w:t>
      </w:r>
      <w:proofErr w:type="spellEnd"/>
      <w:r>
        <w:t xml:space="preserve"> prophylaxis” means the same as that term is defined in section 1 of P.L.    , c.    (C.        ) (pending before the Legislature as this bill).</w:t>
      </w:r>
    </w:p>
    <w:p w:rsidR="00CA5D51" w:rsidRDefault="00CA5D51" w:rsidP="00CA5D51">
      <w:r>
        <w:tab/>
        <w:t xml:space="preserve">“HIV </w:t>
      </w:r>
      <w:proofErr w:type="spellStart"/>
      <w:r>
        <w:t>postexposure</w:t>
      </w:r>
      <w:proofErr w:type="spellEnd"/>
      <w:r>
        <w:t xml:space="preserve"> prophylaxis” means the same as that term is defined in section 1 of P.L.    , c.    (C.        ) (pending before the Legislature as this bill).</w:t>
      </w:r>
    </w:p>
    <w:p w:rsidR="00CA5D51" w:rsidRDefault="00CA5D51" w:rsidP="00CA5D51">
      <w:r>
        <w:lastRenderedPageBreak/>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be shown to have been ineffective as a condition of providing prescription benefits coverage for the prophylaxis.</w:t>
      </w:r>
    </w:p>
    <w:p w:rsidR="00CA5D51" w:rsidRDefault="00CA5D51" w:rsidP="00CA5D51"/>
    <w:p w:rsidR="00CA5D51" w:rsidRDefault="00CA5D51" w:rsidP="00CA5D51">
      <w:r>
        <w:tab/>
        <w:t>6.</w:t>
      </w:r>
      <w:r>
        <w:tab/>
      </w:r>
      <w:r w:rsidRPr="00082C18">
        <w:t xml:space="preserve">The Commissioner of Human Services shall apply for such State plan amendments or waivers as may be necessary to implement the provisions of </w:t>
      </w:r>
      <w:r>
        <w:t xml:space="preserve">section 5 of </w:t>
      </w:r>
      <w:r w:rsidRPr="00082C18">
        <w:t>this act and to secure federal financial participation for State Medicaid expenditures under the federal Medicaid program.</w:t>
      </w:r>
    </w:p>
    <w:p w:rsidR="00CA5D51" w:rsidRDefault="00CA5D51" w:rsidP="00CA5D51"/>
    <w:p w:rsidR="00CA5D51" w:rsidRDefault="00CA5D51" w:rsidP="00CA5D51">
      <w:r>
        <w:tab/>
        <w:t>7.</w:t>
      </w:r>
      <w:r>
        <w:tab/>
        <w:t xml:space="preserve">a.  (1)  Except as provided in paragraph (2) of this subsection, </w:t>
      </w:r>
      <w:r w:rsidRPr="00A91688">
        <w:t xml:space="preserve">the State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 xml:space="preserve">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 without requiring prior authorization or step therapy.</w:t>
      </w:r>
    </w:p>
    <w:p w:rsidR="00CA5D51" w:rsidRDefault="00CA5D51" w:rsidP="00CA5D51">
      <w:r>
        <w:tab/>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
    <w:p w:rsidR="00CA5D51" w:rsidRDefault="00CA5D51" w:rsidP="00CA5D51">
      <w:r>
        <w:tab/>
        <w:t>b.</w:t>
      </w:r>
      <w:r>
        <w:tab/>
        <w:t xml:space="preserve">The contract purchased by the commission shall not prohibit, or permit a delegated pharmacy benefits manager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CA5D51" w:rsidRDefault="00CA5D51" w:rsidP="00CA5D51">
      <w:r>
        <w:tab/>
        <w:t>c.</w:t>
      </w:r>
      <w:r>
        <w:tab/>
        <w:t xml:space="preserve">The contract purchased by the commission shall not be required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CA5D51" w:rsidRDefault="00CA5D51" w:rsidP="00CA5D51">
      <w:r>
        <w:tab/>
        <w:t>d.</w:t>
      </w:r>
      <w:r>
        <w:tab/>
        <w:t xml:space="preserve">Nothing in this section shall be construed to require a contract purchased by the commission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contract has an out-of-network pharmacy benefit.</w:t>
      </w:r>
    </w:p>
    <w:p w:rsidR="00CA5D51" w:rsidRDefault="00CA5D51" w:rsidP="00CA5D51">
      <w:r>
        <w:tab/>
        <w:t>e.</w:t>
      </w:r>
      <w:r>
        <w:tab/>
        <w:t>As used in this section:</w:t>
      </w:r>
    </w:p>
    <w:p w:rsidR="00CA5D51" w:rsidRDefault="00CA5D51" w:rsidP="00CA5D51">
      <w:r>
        <w:tab/>
        <w:t xml:space="preserve">“HIV </w:t>
      </w:r>
      <w:proofErr w:type="spellStart"/>
      <w:r>
        <w:t>preexposure</w:t>
      </w:r>
      <w:proofErr w:type="spellEnd"/>
      <w:r>
        <w:t xml:space="preserve"> prophylaxis” means the same as that term is defined in section 1 of P.L.    , c.    (C.        ) (pending before the Legislature as this bill).</w:t>
      </w:r>
    </w:p>
    <w:p w:rsidR="00CA5D51" w:rsidRDefault="00CA5D51" w:rsidP="00CA5D51">
      <w:r>
        <w:lastRenderedPageBreak/>
        <w:tab/>
        <w:t xml:space="preserve">“HIV </w:t>
      </w:r>
      <w:proofErr w:type="spellStart"/>
      <w:r>
        <w:t>postexposure</w:t>
      </w:r>
      <w:proofErr w:type="spellEnd"/>
      <w:r>
        <w:t xml:space="preserve"> prophylaxis” means the same as that term is defined in section 1 of P.L.    , c.    (C.        ) (pending before the Legislature as this bill).</w:t>
      </w:r>
    </w:p>
    <w:p w:rsidR="00CA5D51" w:rsidRDefault="00CA5D51" w:rsidP="00CA5D51">
      <w:r>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be shown to have been ineffective as a condition of providing prescription benefits coverage for the prophylaxis.</w:t>
      </w:r>
    </w:p>
    <w:p w:rsidR="00CA5D51" w:rsidRDefault="00CA5D51" w:rsidP="00CA5D51"/>
    <w:p w:rsidR="00CA5D51" w:rsidRDefault="00CA5D51" w:rsidP="00CA5D51">
      <w:r>
        <w:tab/>
        <w:t>8.</w:t>
      </w:r>
      <w:r>
        <w:tab/>
        <w:t xml:space="preserve">a.  (1)  Except as provided in paragraph (2) of this subsection, </w:t>
      </w:r>
      <w:r w:rsidRPr="00A91688">
        <w:t xml:space="preserve">the </w:t>
      </w:r>
      <w:r>
        <w:t>School Employees’</w:t>
      </w:r>
      <w:r w:rsidRPr="00A91688">
        <w:t xml:space="preserv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 xml:space="preserve">cover HIV </w:t>
      </w:r>
      <w:proofErr w:type="spellStart"/>
      <w:r>
        <w:t>preexposure</w:t>
      </w:r>
      <w:proofErr w:type="spellEnd"/>
      <w:r>
        <w:t xml:space="preserve"> prophylaxis and HIV </w:t>
      </w:r>
      <w:proofErr w:type="spellStart"/>
      <w:r>
        <w:t>postexposure</w:t>
      </w:r>
      <w:proofErr w:type="spellEnd"/>
      <w:r>
        <w:t xml:space="preserve"> prophylaxis furnished without an individual prescription pursuant to the requirements of section 2 of P.L.    , c.    (C.        ) (pending before the Legislature as this bill) without requiring prior authorization or step therapy.</w:t>
      </w:r>
    </w:p>
    <w:p w:rsidR="00CA5D51" w:rsidRDefault="00CA5D51" w:rsidP="00CA5D51">
      <w:r>
        <w:tab/>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
    <w:p w:rsidR="00CA5D51" w:rsidRDefault="00CA5D51" w:rsidP="00CA5D51">
      <w:r>
        <w:tab/>
        <w:t>b.</w:t>
      </w:r>
      <w:r>
        <w:tab/>
        <w:t xml:space="preserve">The contract purchased by the commission shall not prohibit, or permit a delegated pharmacy benefits manager prohibit, a pharmacist from dispensing HIV </w:t>
      </w:r>
      <w:proofErr w:type="spellStart"/>
      <w:r>
        <w:t>preexposure</w:t>
      </w:r>
      <w:proofErr w:type="spellEnd"/>
      <w:r>
        <w:t xml:space="preserve"> prophylaxis or HIV </w:t>
      </w:r>
      <w:proofErr w:type="spellStart"/>
      <w:r>
        <w:t>postexposure</w:t>
      </w:r>
      <w:proofErr w:type="spellEnd"/>
      <w:r>
        <w:t xml:space="preserve"> prophylaxis.</w:t>
      </w:r>
    </w:p>
    <w:p w:rsidR="00CA5D51" w:rsidRDefault="00CA5D51" w:rsidP="00CA5D51">
      <w:r>
        <w:tab/>
        <w:t>c.</w:t>
      </w:r>
      <w:r>
        <w:tab/>
        <w:t xml:space="preserve">The contract purchased by the commission shall not be required to cover HIV </w:t>
      </w:r>
      <w:proofErr w:type="spellStart"/>
      <w:r>
        <w:t>preexposure</w:t>
      </w:r>
      <w:proofErr w:type="spellEnd"/>
      <w:r>
        <w:t xml:space="preserve"> prophylaxis that has been furnished by a pharmacist without an individual prescription pursuant to pursuant to section 2 of P.L.    , c.    (C.        ) (pending before the Legislature as this bill) in excess of a 60-day supply for a single patient within a given two year period.</w:t>
      </w:r>
    </w:p>
    <w:p w:rsidR="00CA5D51" w:rsidRDefault="00CA5D51" w:rsidP="00CA5D51">
      <w:r>
        <w:tab/>
        <w:t>d.</w:t>
      </w:r>
      <w:r>
        <w:tab/>
        <w:t xml:space="preserve">Nothing in this section shall be construed to require a contract purchased by the commission to provide coverage for HIV </w:t>
      </w:r>
      <w:proofErr w:type="spellStart"/>
      <w:r>
        <w:t>preexposure</w:t>
      </w:r>
      <w:proofErr w:type="spellEnd"/>
      <w:r>
        <w:t xml:space="preserve"> prophylaxis or HIV </w:t>
      </w:r>
      <w:proofErr w:type="spellStart"/>
      <w:r>
        <w:t>postexposure</w:t>
      </w:r>
      <w:proofErr w:type="spellEnd"/>
      <w:r>
        <w:t xml:space="preserve"> prophylaxis furnished by a pharmacist at an out-of-network pharmacy, unless the contract has an out-of-network pharmacy benefit.</w:t>
      </w:r>
    </w:p>
    <w:p w:rsidR="00CA5D51" w:rsidRDefault="00CA5D51" w:rsidP="00CA5D51">
      <w:r>
        <w:tab/>
        <w:t>e.</w:t>
      </w:r>
      <w:r>
        <w:tab/>
        <w:t>As used in this section:</w:t>
      </w:r>
    </w:p>
    <w:p w:rsidR="00CA5D51" w:rsidRDefault="00CA5D51" w:rsidP="00CA5D51">
      <w:r>
        <w:tab/>
        <w:t xml:space="preserve">“HIV </w:t>
      </w:r>
      <w:proofErr w:type="spellStart"/>
      <w:r>
        <w:t>preexposure</w:t>
      </w:r>
      <w:proofErr w:type="spellEnd"/>
      <w:r>
        <w:t xml:space="preserve"> prophylaxis” means the same as that term is defined in section 1 of P.L.    , c.    (C.        ) (pending before the Legislature as this bill).</w:t>
      </w:r>
    </w:p>
    <w:p w:rsidR="00CA5D51" w:rsidRDefault="00CA5D51" w:rsidP="00CA5D51">
      <w:r>
        <w:tab/>
        <w:t xml:space="preserve">“HIV </w:t>
      </w:r>
      <w:proofErr w:type="spellStart"/>
      <w:r>
        <w:t>postexposure</w:t>
      </w:r>
      <w:proofErr w:type="spellEnd"/>
      <w:r>
        <w:t xml:space="preserve"> prophylaxis” means the same as that term is defined in section 1 of P.L.    , c.    (C.        ) (pending before the Legislature as this bill).</w:t>
      </w:r>
    </w:p>
    <w:p w:rsidR="00CA5D51" w:rsidRDefault="00CA5D51" w:rsidP="00CA5D51">
      <w:r>
        <w:lastRenderedPageBreak/>
        <w:tab/>
        <w:t xml:space="preserve">“Step therapy” means requiring that a lower-cost alternative to HIV </w:t>
      </w:r>
      <w:proofErr w:type="spellStart"/>
      <w:r>
        <w:t>preexposure</w:t>
      </w:r>
      <w:proofErr w:type="spellEnd"/>
      <w:r>
        <w:t xml:space="preserve"> prophylaxis or HIV </w:t>
      </w:r>
      <w:proofErr w:type="spellStart"/>
      <w:r>
        <w:t>postexposure</w:t>
      </w:r>
      <w:proofErr w:type="spellEnd"/>
      <w:r>
        <w:t xml:space="preserve"> prophylaxis be shown to have been ineffective as a condition of providing prescription benefits coverage for the prophylaxis.</w:t>
      </w:r>
    </w:p>
    <w:p w:rsidR="00CA5D51" w:rsidRDefault="00CA5D51" w:rsidP="00CA5D51"/>
    <w:p w:rsidR="00CA5D51" w:rsidRPr="00AA7880" w:rsidRDefault="00CA5D51" w:rsidP="00CA5D51">
      <w:r>
        <w:tab/>
        <w:t>9.</w:t>
      </w:r>
      <w:r>
        <w:tab/>
        <w:t>This act shall take effect immediately.</w:t>
      </w:r>
    </w:p>
    <w:p w:rsidR="00CA5D51" w:rsidRDefault="00CA5D51" w:rsidP="00CA5D51"/>
    <w:p w:rsidR="002046D4" w:rsidRPr="00CE7BD8" w:rsidRDefault="002046D4" w:rsidP="00CA5D51"/>
    <w:p w:rsidR="00CA5D51" w:rsidRPr="00AA7880" w:rsidRDefault="00CA5D51" w:rsidP="00CA5D51">
      <w:pPr>
        <w:jc w:val="center"/>
      </w:pPr>
      <w:r w:rsidRPr="00D71D68">
        <w:t>STATEMENT</w:t>
      </w:r>
    </w:p>
    <w:p w:rsidR="00CA5D51" w:rsidRDefault="00CA5D51" w:rsidP="00CA5D51"/>
    <w:p w:rsidR="00CA5D51" w:rsidRDefault="00CA5D51" w:rsidP="00CA5D51">
      <w:r>
        <w:tab/>
        <w:t>This bill authorizes pharmacists to dispense HIV prophylaxis without an individual prescription under certain circumstances and requires prescription benefits coverage for prophylaxis furnished under the bill.</w:t>
      </w:r>
    </w:p>
    <w:p w:rsidR="00CA5D51" w:rsidRDefault="00CA5D51" w:rsidP="00CA5D51">
      <w:r>
        <w:tab/>
        <w:t xml:space="preserve">HIV prophylaxis is a course of treatment involving certain drug combinations that can prevent HIV infection notwithstanding exposure to the virus under circumstances in which it is normally transmitted, such as through unprotected sexual contact, sharing needles, or other contact with an infected person’s blood or bodily fluids.  HIV prophylaxis includes both HIV </w:t>
      </w:r>
      <w:proofErr w:type="spellStart"/>
      <w:r>
        <w:t>preexposure</w:t>
      </w:r>
      <w:proofErr w:type="spellEnd"/>
      <w:r>
        <w:t xml:space="preserve"> prophylaxis (</w:t>
      </w:r>
      <w:proofErr w:type="spellStart"/>
      <w:r>
        <w:t>PrEP</w:t>
      </w:r>
      <w:proofErr w:type="spellEnd"/>
      <w:r>
        <w:t xml:space="preserve">), which is taken by a person who anticipates engaging in conduct that risks HIV infection, and HIV </w:t>
      </w:r>
      <w:proofErr w:type="spellStart"/>
      <w:r>
        <w:t>postexposure</w:t>
      </w:r>
      <w:proofErr w:type="spellEnd"/>
      <w:r>
        <w:t xml:space="preserve"> prophylaxis (PEP), which is taken by a person who may have been exposed to HIV.</w:t>
      </w:r>
    </w:p>
    <w:p w:rsidR="00CA5D51" w:rsidRDefault="00CA5D51" w:rsidP="00CA5D51">
      <w:r>
        <w:tab/>
        <w:t xml:space="preserve">Under the bill, pharmacists will be permitted to furnish </w:t>
      </w:r>
      <w:proofErr w:type="spellStart"/>
      <w:r>
        <w:t>PrEP</w:t>
      </w:r>
      <w:proofErr w:type="spellEnd"/>
      <w:r>
        <w:t xml:space="preserve"> and PEP to patients without an individual prescription pursuant to a standing order issued by the Commissioner of Health or, if the commissioner is not a duly licensed physician, the Deputy Commissioner of for Public Health Services.  A standing order will be issued to a pharmacist upon request, provided that the pharmacist completes a training program approved by the State Board of Pharmacy in consultation with the Department of Health, and certifies that the pharmacist will meet the requirements set forth in the bill to furnish </w:t>
      </w:r>
      <w:proofErr w:type="spellStart"/>
      <w:r>
        <w:t>PrEP</w:t>
      </w:r>
      <w:proofErr w:type="spellEnd"/>
      <w:r>
        <w:t xml:space="preserve"> and PEP without an individual prescription.  The training program is to include information about financial assistance programs available to patients to assist with the costs of </w:t>
      </w:r>
      <w:proofErr w:type="spellStart"/>
      <w:r>
        <w:t>PrEP</w:t>
      </w:r>
      <w:proofErr w:type="spellEnd"/>
      <w:r>
        <w:t xml:space="preserve"> and PEP.</w:t>
      </w:r>
    </w:p>
    <w:p w:rsidR="00CA5D51" w:rsidRDefault="00CA5D51" w:rsidP="00CA5D51">
      <w:r>
        <w:tab/>
        <w:t xml:space="preserve">The bill allows a patient to receive up to a 60-day supply of </w:t>
      </w:r>
      <w:proofErr w:type="spellStart"/>
      <w:r>
        <w:t>PrEP</w:t>
      </w:r>
      <w:proofErr w:type="spellEnd"/>
      <w:r>
        <w:t xml:space="preserve"> without an individual prescription in any given two-year period.  Thereafter, to continue receiving </w:t>
      </w:r>
      <w:proofErr w:type="spellStart"/>
      <w:r>
        <w:t>PrEP</w:t>
      </w:r>
      <w:proofErr w:type="spellEnd"/>
      <w:r>
        <w:t xml:space="preserve">, the patient will be required to obtain a prescription for the drugs.  A pharmacist furnishing </w:t>
      </w:r>
      <w:proofErr w:type="spellStart"/>
      <w:r>
        <w:t>PrEP</w:t>
      </w:r>
      <w:proofErr w:type="spellEnd"/>
      <w:r>
        <w:t xml:space="preserve"> to a patient without an individual prescription will be required to document that the patient is HIV negative, as demonstrated by a test administered in the past seven days, and that the patient does not report any signs or symptoms of acute HIV infection.  If the patient does not have a current HIV test, the pharmacist may order a test.  If the patient tests positive for HIV, the pharmacist will be required to provide the patient with information and resources </w:t>
      </w:r>
      <w:r>
        <w:lastRenderedPageBreak/>
        <w:t xml:space="preserve">concerning HIV treatment and comply with State and federal requirements for a positive HIV test, which includes certain reporting requirements. </w:t>
      </w:r>
    </w:p>
    <w:p w:rsidR="00CA5D51" w:rsidRDefault="00CA5D51" w:rsidP="00CA5D51">
      <w:r>
        <w:tab/>
        <w:t xml:space="preserve">Additionally, the pharmacist will be required to confirm that the patient is not taking any contraindicated medications, provide the patient with counseling on the ongoing use of </w:t>
      </w:r>
      <w:proofErr w:type="spellStart"/>
      <w:r>
        <w:t>PrEP</w:t>
      </w:r>
      <w:proofErr w:type="spellEnd"/>
      <w:r>
        <w:t xml:space="preserve">, advise the patient that the patient will require a prescription to continue receiving </w:t>
      </w:r>
      <w:proofErr w:type="spellStart"/>
      <w:r>
        <w:t>PrEP</w:t>
      </w:r>
      <w:proofErr w:type="spellEnd"/>
      <w:r>
        <w:t xml:space="preserve">, confirm the patient has not already been provided with a 60-day supply of </w:t>
      </w:r>
      <w:proofErr w:type="spellStart"/>
      <w:r>
        <w:t>PrEP</w:t>
      </w:r>
      <w:proofErr w:type="spellEnd"/>
      <w:r>
        <w:t xml:space="preserve"> without an individual prescription in the past two years, document the services provided, and notify the patient’s primary care provider that the patient was furnished with </w:t>
      </w:r>
      <w:proofErr w:type="spellStart"/>
      <w:r>
        <w:t>PrEP</w:t>
      </w:r>
      <w:proofErr w:type="spellEnd"/>
      <w:r>
        <w:t xml:space="preserve">, unless the patient does not consent to the pharmacist providing this notice.  </w:t>
      </w:r>
    </w:p>
    <w:p w:rsidR="00CA5D51" w:rsidRDefault="00CA5D51" w:rsidP="00CA5D51">
      <w:r>
        <w:tab/>
        <w:t xml:space="preserve">Pharmacists may furnish a complete course of PEP to a patient who may have been exposed to HIV if the pharmacist determines the exposure occurred within the previous 72 hours, the patient otherwise meets the clinical criteria for PEP consistent with guidelines published by the federal Centers for Disease Control and Prevention (CDC), the pharmacist tests the patient for HIV, the pharmacist counsels the patient on the use of PEP consistent with CDC guidelines, the pharmacist informs the patient of the availability of </w:t>
      </w:r>
      <w:proofErr w:type="spellStart"/>
      <w:r>
        <w:t>PrEP</w:t>
      </w:r>
      <w:proofErr w:type="spellEnd"/>
      <w:r>
        <w:t xml:space="preserve">, and the pharmacist notifies the patient’s primary care provider the patient was furnished with PEP, unless the patient does not consent to the pharmacist providing this notice.  </w:t>
      </w:r>
    </w:p>
    <w:p w:rsidR="00CA5D51" w:rsidRDefault="00CA5D51" w:rsidP="00CA5D51">
      <w:r>
        <w:tab/>
        <w:t xml:space="preserve">If a patient being furnished with </w:t>
      </w:r>
      <w:proofErr w:type="spellStart"/>
      <w:r>
        <w:t>PrEP</w:t>
      </w:r>
      <w:proofErr w:type="spellEnd"/>
      <w:r>
        <w:t xml:space="preserve"> or PEP does not have a primary care provider, or refuses to consent to the pharmacist providing notice to the primary care provider, the pharmacist will be required to provide the patient with a list of health care providers to contact regarding ongoing treatment using </w:t>
      </w:r>
      <w:proofErr w:type="spellStart"/>
      <w:r>
        <w:t>PrEP</w:t>
      </w:r>
      <w:proofErr w:type="spellEnd"/>
      <w:r>
        <w:t xml:space="preserve"> or </w:t>
      </w:r>
      <w:proofErr w:type="spellStart"/>
      <w:r>
        <w:t>followup</w:t>
      </w:r>
      <w:proofErr w:type="spellEnd"/>
      <w:r>
        <w:t xml:space="preserve"> care for PEP, as applicable.  The DOH will be required to publish and maintain a current list of providers for pharmacists to use for this purpose, which list may be made available on the department’s Internet website.</w:t>
      </w:r>
    </w:p>
    <w:p w:rsidR="00CA5D51" w:rsidRDefault="00CA5D51" w:rsidP="00CA5D51">
      <w:r>
        <w:tab/>
        <w:t xml:space="preserve">In no case will a patient be authorized to waive the consultation required under the bill to receive </w:t>
      </w:r>
      <w:proofErr w:type="spellStart"/>
      <w:r>
        <w:t>PrEP</w:t>
      </w:r>
      <w:proofErr w:type="spellEnd"/>
      <w:r>
        <w:t xml:space="preserve"> or PEP without an individual prescription.</w:t>
      </w:r>
    </w:p>
    <w:p w:rsidR="00CA5D51" w:rsidRDefault="00CA5D51" w:rsidP="00CA5D51">
      <w:r>
        <w:tab/>
        <w:t xml:space="preserve">The bill requires health benefits plans that include prescription benefits, as well as the State Employee’s Health Benefits Plan, the School Employees’ Health Benefits Plan, and Medicaid, to provide coverage for </w:t>
      </w:r>
      <w:proofErr w:type="spellStart"/>
      <w:r>
        <w:t>PrEP</w:t>
      </w:r>
      <w:proofErr w:type="spellEnd"/>
      <w:r>
        <w:t xml:space="preserve"> and PEP furnished under the bill without any prior authorization or step therapy requirements.  If therapeutic equivalents to prevent HIV and AIDS are approved, the health plans may apply prior authorization or step therapy requirements to other versions of the treatment, provided at least one version is covered without prior authorization or step therapy.  Health plans will not be authorized to prohibit a pharmacist from dispensing </w:t>
      </w:r>
      <w:proofErr w:type="spellStart"/>
      <w:r>
        <w:t>PrEP</w:t>
      </w:r>
      <w:proofErr w:type="spellEnd"/>
      <w:r>
        <w:t xml:space="preserve"> and PEP.  Health plans will not be required to provide coverage for </w:t>
      </w:r>
      <w:proofErr w:type="spellStart"/>
      <w:r>
        <w:t>PrEP</w:t>
      </w:r>
      <w:proofErr w:type="spellEnd"/>
      <w:r>
        <w:t xml:space="preserve"> furnished without an individual prescription in a quantity that </w:t>
      </w:r>
      <w:r>
        <w:lastRenderedPageBreak/>
        <w:t xml:space="preserve">exceeds a 60-day supply within a given two-year period.  Health plans will not be required to cover </w:t>
      </w:r>
      <w:proofErr w:type="spellStart"/>
      <w:r>
        <w:t>PrEP</w:t>
      </w:r>
      <w:proofErr w:type="spellEnd"/>
      <w:r>
        <w:t xml:space="preserve"> or PEP furnished by a pharmacist at an out-of-network pharmacy unless the plain includes an out-of-network pharmacy benefit.</w:t>
      </w:r>
    </w:p>
    <w:sectPr w:rsidR="00CA5D51" w:rsidSect="00EE724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0B4" w:rsidRDefault="00AE70B4">
      <w:r>
        <w:separator/>
      </w:r>
    </w:p>
  </w:endnote>
  <w:endnote w:type="continuationSeparator" w:id="0">
    <w:p w:rsidR="00AE70B4" w:rsidRDefault="00AE7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A9" w:rsidRDefault="00A02576" w:rsidP="00A0257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0B4" w:rsidRDefault="00AE70B4">
      <w:r>
        <w:separator/>
      </w:r>
    </w:p>
  </w:footnote>
  <w:footnote w:type="continuationSeparator" w:id="0">
    <w:p w:rsidR="00AE70B4" w:rsidRDefault="00AE7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05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724A" w:rsidRDefault="00EE724A" w:rsidP="00EE724A">
    <w:pPr>
      <w:pStyle w:val="bpuHeadSpon"/>
    </w:pPr>
    <w:r w:rsidRPr="00EE724A">
      <w:rPr>
        <w:rStyle w:val="bpuHeadSponChar"/>
      </w:rPr>
      <w:t>A687</w:t>
    </w:r>
    <w:r>
      <w:t xml:space="preserve"> VAINIERI HUTTLE</w:t>
    </w:r>
    <w:r w:rsidR="006774A9">
      <w:t>, BENSON</w:t>
    </w:r>
  </w:p>
  <w:p w:rsidR="00EE724A" w:rsidRDefault="00EE724A" w:rsidP="00EE724A">
    <w:pPr>
      <w:pStyle w:val="bpuHeadSpon"/>
    </w:pPr>
    <w:r>
      <w:fldChar w:fldCharType="begin"/>
    </w:r>
    <w:r>
      <w:instrText xml:space="preserve"> PAGE  \* MERGEFORMAT </w:instrText>
    </w:r>
    <w:r>
      <w:fldChar w:fldCharType="separate"/>
    </w:r>
    <w:r w:rsidR="009D0572">
      <w:rPr>
        <w:noProof/>
      </w:rPr>
      <w:t>11</w:t>
    </w:r>
    <w:r>
      <w:fldChar w:fldCharType="end"/>
    </w:r>
  </w:p>
  <w:p w:rsidR="00EE724A" w:rsidRPr="00AF575C" w:rsidRDefault="00EE724A" w:rsidP="00EE7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724A" w:rsidRDefault="00EE724A" w:rsidP="00EE724A">
    <w:pPr>
      <w:pStyle w:val="bpuHeadSpon"/>
    </w:pPr>
    <w:r w:rsidRPr="00EE724A">
      <w:rPr>
        <w:rStyle w:val="bpuHeadSponChar"/>
      </w:rPr>
      <w:t>A687</w:t>
    </w:r>
    <w:r>
      <w:t xml:space="preserve"> VAINIERI HUTTLE</w:t>
    </w:r>
    <w:r w:rsidR="006774A9">
      <w:t>, BENSON</w:t>
    </w:r>
  </w:p>
  <w:p w:rsidR="00EE724A" w:rsidRDefault="00EE724A" w:rsidP="00EE724A">
    <w:pPr>
      <w:pStyle w:val="bpuHeadSpon"/>
    </w:pPr>
    <w:r>
      <w:fldChar w:fldCharType="begin"/>
    </w:r>
    <w:r>
      <w:instrText xml:space="preserve"> PAGE  \* MERGEFORMAT </w:instrText>
    </w:r>
    <w:r>
      <w:fldChar w:fldCharType="separate"/>
    </w:r>
    <w:r w:rsidR="009D0572">
      <w:rPr>
        <w:noProof/>
      </w:rPr>
      <w:t>2</w:t>
    </w:r>
    <w:r>
      <w:fldChar w:fldCharType="end"/>
    </w:r>
  </w:p>
  <w:p w:rsidR="00EE724A" w:rsidRDefault="00EE724A" w:rsidP="00EE7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0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6D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8C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53F"/>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67C"/>
    <w:rsid w:val="00603129"/>
    <w:rsid w:val="00612255"/>
    <w:rsid w:val="00615CB7"/>
    <w:rsid w:val="006222E7"/>
    <w:rsid w:val="00624F54"/>
    <w:rsid w:val="00626BB3"/>
    <w:rsid w:val="0064213F"/>
    <w:rsid w:val="006461F6"/>
    <w:rsid w:val="006572E9"/>
    <w:rsid w:val="00660602"/>
    <w:rsid w:val="006612A0"/>
    <w:rsid w:val="00667A05"/>
    <w:rsid w:val="00671CE6"/>
    <w:rsid w:val="006774A9"/>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E5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B4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572"/>
    <w:rsid w:val="009D5C82"/>
    <w:rsid w:val="009E1345"/>
    <w:rsid w:val="009E2D24"/>
    <w:rsid w:val="009F2BAB"/>
    <w:rsid w:val="00A003CF"/>
    <w:rsid w:val="00A01CC5"/>
    <w:rsid w:val="00A02576"/>
    <w:rsid w:val="00A04BAB"/>
    <w:rsid w:val="00A072DB"/>
    <w:rsid w:val="00A12C37"/>
    <w:rsid w:val="00A15656"/>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C37"/>
    <w:rsid w:val="00AB4C5C"/>
    <w:rsid w:val="00AC4B4B"/>
    <w:rsid w:val="00AD7C41"/>
    <w:rsid w:val="00AE1E57"/>
    <w:rsid w:val="00AE70B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D5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E2D"/>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6D"/>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24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A52DC6"/>
  <w15:docId w15:val="{D37DA995-FC8B-4D7D-A022-C8E794CD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04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6D4"/>
    <w:rPr>
      <w:rFonts w:ascii="Segoe UI" w:hAnsi="Segoe UI" w:cs="Segoe UI"/>
      <w:spacing w:val="4"/>
      <w:sz w:val="18"/>
      <w:szCs w:val="18"/>
    </w:rPr>
  </w:style>
  <w:style w:type="character" w:styleId="LineNumber">
    <w:name w:val="line number"/>
    <w:basedOn w:val="DefaultParagraphFont"/>
    <w:semiHidden/>
    <w:unhideWhenUsed/>
    <w:rsid w:val="00EE7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EF6F8-2FE7-414C-B65E-BAE7CF6C2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3870</Words>
  <Characters>21260</Characters>
  <Application>Microsoft Office Word</Application>
  <DocSecurity>0</DocSecurity>
  <Lines>463</Lines>
  <Paragraphs>85</Paragraphs>
  <ScaleCrop>false</ScaleCrop>
  <HeadingPairs>
    <vt:vector size="2" baseType="variant">
      <vt:variant>
        <vt:lpstr>Title</vt:lpstr>
      </vt:variant>
      <vt:variant>
        <vt:i4>1</vt:i4>
      </vt:variant>
    </vt:vector>
  </HeadingPairs>
  <TitlesOfParts>
    <vt:vector size="1" baseType="lpstr">
      <vt:lpstr>A687</vt:lpstr>
    </vt:vector>
  </TitlesOfParts>
  <Manager>R229</Manager>
  <Company>OFFICE of LEGISLATIVE SERVICES</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A687</dc:title>
  <dc:creator>Assemblywoman  VAINIERI HUTTLE</dc:creator>
  <cp:keywords>A687|11|ER |302|0|0|!|0|</cp:keywords>
  <dc:description>PREFILED 2020</dc:description>
  <cp:lastModifiedBy>Franks, Denise</cp:lastModifiedBy>
  <cp:revision>2</cp:revision>
  <cp:lastPrinted>2021-06-29T14:51:00Z</cp:lastPrinted>
  <dcterms:created xsi:type="dcterms:W3CDTF">2021-06-29T14:52:00Z</dcterms:created>
  <dcterms:modified xsi:type="dcterms:W3CDTF">2021-06-29T14:52:00Z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