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7AC" w:rsidRDefault="00F647AC" w:rsidP="00F647AC">
      <w:pPr>
        <w:pStyle w:val="bpuBill"/>
      </w:pPr>
      <w:bookmarkStart w:id="0" w:name="bpuFrontPg"/>
      <w:bookmarkStart w:id="1" w:name="_GoBack"/>
      <w:bookmarkEnd w:id="0"/>
      <w:bookmarkEnd w:id="1"/>
      <w:r>
        <w:t xml:space="preserve">ASSEMBLY, No. 700 </w:t>
      </w:r>
    </w:p>
    <w:p w:rsidR="00F647AC" w:rsidRPr="00F647AC" w:rsidRDefault="00F647AC" w:rsidP="00F647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164" r:id="rId8"/>
        </w:object>
      </w:r>
    </w:p>
    <w:p w:rsidR="00F647AC" w:rsidRDefault="00F647AC" w:rsidP="00F647AC">
      <w:pPr>
        <w:pStyle w:val="bpuState"/>
      </w:pPr>
      <w:r>
        <w:t>STATE OF NEW JERSEY</w:t>
      </w:r>
    </w:p>
    <w:p w:rsidR="00F647AC" w:rsidRDefault="00F647AC" w:rsidP="00F647AC">
      <w:pPr>
        <w:pStyle w:val="bpuLegislature"/>
      </w:pPr>
      <w:r>
        <w:t>219th LEGISLATURE</w:t>
      </w:r>
    </w:p>
    <w:p w:rsidR="00F647AC" w:rsidRDefault="00F647AC" w:rsidP="00F647AC">
      <w:pPr>
        <w:pStyle w:val="bpuWpGraphic"/>
      </w:pPr>
      <w:r>
        <w:object w:dxaOrig="8985" w:dyaOrig="255">
          <v:shape id="_x0000_i1026" type="#_x0000_t75" style="width:6in;height:12pt" o:ole="">
            <v:imagedata r:id="rId7" o:title=""/>
          </v:shape>
          <o:OLEObject Type="Embed" ProgID="WPWin6.1" ShapeID="_x0000_i1026" DrawAspect="Content" ObjectID="_1638874165" r:id="rId9"/>
        </w:object>
      </w:r>
      <w:r>
        <w:t xml:space="preserve">  </w:t>
      </w:r>
    </w:p>
    <w:p w:rsidR="00F647AC" w:rsidRDefault="00F647AC" w:rsidP="00F647AC">
      <w:pPr>
        <w:pStyle w:val="bpuIntro"/>
      </w:pPr>
      <w:r>
        <w:t>PRE-FILED FOR INTRODUCTION IN THE 2020 SESSION</w:t>
      </w:r>
    </w:p>
    <w:p w:rsidR="00F647AC" w:rsidRDefault="00F647AC" w:rsidP="00F647AC">
      <w:pPr>
        <w:pStyle w:val="bpuIntro"/>
      </w:pPr>
    </w:p>
    <w:p w:rsidR="00F647AC" w:rsidRDefault="00F647AC" w:rsidP="00F647AC">
      <w:pPr>
        <w:pStyle w:val="bpuIntro"/>
        <w:sectPr w:rsidR="00F647AC" w:rsidSect="00F647AC">
          <w:headerReference w:type="even" r:id="rId10"/>
          <w:headerReference w:type="default" r:id="rId11"/>
          <w:pgSz w:w="12240" w:h="20160" w:code="5"/>
          <w:pgMar w:top="2160" w:right="1440" w:bottom="1440" w:left="1440" w:header="720" w:footer="720" w:gutter="0"/>
          <w:pgNumType w:start="1"/>
          <w:cols w:space="720"/>
          <w:docGrid w:linePitch="360"/>
        </w:sectPr>
      </w:pPr>
    </w:p>
    <w:p w:rsidR="00F647AC" w:rsidRDefault="00F647AC" w:rsidP="00F647AC">
      <w:pPr>
        <w:pStyle w:val="bpuIntro"/>
      </w:pPr>
    </w:p>
    <w:p w:rsidR="00F647AC" w:rsidRDefault="00F647AC" w:rsidP="00F647AC">
      <w:pPr>
        <w:pStyle w:val="bpuSponsor"/>
      </w:pPr>
      <w:r>
        <w:t>Sponsored by:</w:t>
      </w:r>
    </w:p>
    <w:p w:rsidR="00F647AC" w:rsidRDefault="00F647AC" w:rsidP="00F647AC">
      <w:pPr>
        <w:pStyle w:val="bpuSponsor"/>
      </w:pPr>
      <w:r>
        <w:t>Assemblywoman  SHAVONDA E. SUMTER</w:t>
      </w:r>
    </w:p>
    <w:p w:rsidR="00F647AC" w:rsidRDefault="00F647AC" w:rsidP="00F647AC">
      <w:pPr>
        <w:pStyle w:val="bpuSponsor"/>
      </w:pPr>
      <w:r>
        <w:t>District 35 (Bergen and Passaic)</w:t>
      </w:r>
    </w:p>
    <w:p w:rsidR="00F647AC" w:rsidRDefault="00F647AC" w:rsidP="00F647AC">
      <w:pPr>
        <w:pStyle w:val="bpuSponsor"/>
      </w:pPr>
    </w:p>
    <w:p w:rsidR="00F647AC" w:rsidRDefault="00F647AC" w:rsidP="00F647AC">
      <w:pPr>
        <w:pStyle w:val="bpuSponsor"/>
      </w:pPr>
    </w:p>
    <w:p w:rsidR="00F647AC" w:rsidRDefault="00F647AC" w:rsidP="00F647AC">
      <w:pPr>
        <w:pStyle w:val="bpuSponsor"/>
      </w:pPr>
    </w:p>
    <w:p w:rsidR="00F647AC" w:rsidRDefault="00F647AC" w:rsidP="00F647AC">
      <w:pPr>
        <w:pStyle w:val="bpuSponsor"/>
      </w:pPr>
    </w:p>
    <w:p w:rsidR="00F647AC" w:rsidRDefault="00F647AC" w:rsidP="00F647AC">
      <w:pPr>
        <w:pStyle w:val="bpuSponsor"/>
      </w:pPr>
      <w:r>
        <w:t>SYNOPSIS</w:t>
      </w:r>
    </w:p>
    <w:p w:rsidR="00F647AC" w:rsidRDefault="00F647AC" w:rsidP="00F647AC">
      <w:pPr>
        <w:pStyle w:val="bpuNormText"/>
      </w:pPr>
      <w:r>
        <w:tab/>
        <w:t xml:space="preserve">Requires biannual audit of managed care plan provider networks. </w:t>
      </w:r>
    </w:p>
    <w:p w:rsidR="00F647AC" w:rsidRDefault="00F647AC" w:rsidP="00F647AC">
      <w:pPr>
        <w:pStyle w:val="bpuNormText"/>
      </w:pPr>
    </w:p>
    <w:p w:rsidR="00F647AC" w:rsidRDefault="00F647AC" w:rsidP="00F647AC">
      <w:pPr>
        <w:pStyle w:val="bpuSponsor"/>
      </w:pPr>
      <w:r>
        <w:t xml:space="preserve">CURRENT VERSION OF TEXT </w:t>
      </w:r>
    </w:p>
    <w:p w:rsidR="00F647AC" w:rsidRDefault="00F647AC" w:rsidP="00F647AC">
      <w:pPr>
        <w:pStyle w:val="bpuNormText"/>
      </w:pPr>
      <w:r>
        <w:tab/>
        <w:t>Introduced Pending Technical Review by Legislative Counsel.</w:t>
      </w:r>
    </w:p>
    <w:p w:rsidR="00F647AC" w:rsidRDefault="00F647AC" w:rsidP="00F647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647AC" w:rsidRDefault="00F647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47AC" w:rsidSect="00F647AC">
          <w:type w:val="continuous"/>
          <w:pgSz w:w="12240" w:h="20160" w:code="5"/>
          <w:pgMar w:top="2160" w:right="2275" w:bottom="1440" w:left="2275" w:header="72" w:footer="720" w:gutter="0"/>
          <w:pgNumType w:start="1"/>
          <w:cols w:space="720"/>
          <w:docGrid w:linePitch="360"/>
        </w:sectPr>
      </w:pPr>
    </w:p>
    <w:p w:rsidR="00F84A88" w:rsidRPr="00677316" w:rsidRDefault="00F84A88" w:rsidP="00F84A88">
      <w:pPr>
        <w:pStyle w:val="HangingAnAct"/>
        <w:rPr>
          <w:rStyle w:val="HangingAnActChar"/>
        </w:rPr>
      </w:pPr>
      <w:r w:rsidRPr="00F84A88">
        <w:rPr>
          <w:rStyle w:val="BillHead"/>
        </w:rPr>
        <w:lastRenderedPageBreak/>
        <w:t>An Act</w:t>
      </w:r>
      <w:r w:rsidRPr="006B7FA7">
        <w:rPr>
          <w:rStyle w:val="HangingAnActChar"/>
        </w:rPr>
        <w:t xml:space="preserve"> </w:t>
      </w:r>
      <w:r>
        <w:t>concerning managed care plan provider networks and supplementing P.L.1997, c.192 (C.26:2S-1 et seq.).</w:t>
      </w:r>
    </w:p>
    <w:p w:rsidR="00F84A88" w:rsidRPr="00D71D68" w:rsidRDefault="00F84A88" w:rsidP="00F84A88"/>
    <w:p w:rsidR="00F84A88" w:rsidRPr="00AA7880" w:rsidRDefault="00F84A88" w:rsidP="00F84A88">
      <w:r>
        <w:tab/>
      </w:r>
      <w:r>
        <w:rPr>
          <w:rStyle w:val="BillHeading2"/>
        </w:rPr>
        <w:t xml:space="preserve">Be It Enacted </w:t>
      </w:r>
      <w:r>
        <w:rPr>
          <w:rStyle w:val="BillLanguage"/>
        </w:rPr>
        <w:t>by the Senate and General Assembly of the State of New Jersey:</w:t>
      </w:r>
    </w:p>
    <w:p w:rsidR="00F84A88" w:rsidRDefault="00F84A88" w:rsidP="00F84A88"/>
    <w:p w:rsidR="00F84A88" w:rsidRDefault="00F647AC" w:rsidP="00F647AC">
      <w:pPr>
        <w:tabs>
          <w:tab w:val="clear" w:pos="1440"/>
          <w:tab w:val="left" w:pos="1080"/>
        </w:tabs>
      </w:pPr>
      <w:r>
        <w:tab/>
        <w:t>1.</w:t>
      </w:r>
      <w:r>
        <w:tab/>
        <w:t>a.</w:t>
      </w:r>
      <w:r>
        <w:tab/>
      </w:r>
      <w:r w:rsidR="00F84A88">
        <w:t>A carrier which offers a managed care plan shall, at least biannually, provide for an audit by an independent private auditing firm of the carrier’s provider network for each plan that it offers. The purpose of the audit shall be to ensure that the health care providers listed as participating providers in the carrier’s provider directory are accurately listed and that they participate in the carrier’s network.</w:t>
      </w:r>
    </w:p>
    <w:p w:rsidR="00F84A88" w:rsidRDefault="00F84A88" w:rsidP="00F84A88">
      <w:r>
        <w:tab/>
        <w:t>b.</w:t>
      </w:r>
      <w:r>
        <w:tab/>
        <w:t>The carrier shall use the results of the audit to correct any inaccurate listing of a provider as a participating provider in the provider directory if the provider is, in fact, not participating.</w:t>
      </w:r>
    </w:p>
    <w:p w:rsidR="00F84A88" w:rsidRDefault="00F84A88" w:rsidP="00F84A88">
      <w:r>
        <w:tab/>
        <w:t>c.</w:t>
      </w:r>
      <w:r>
        <w:tab/>
        <w:t>The audit shall be conducted at the expense of the carrier and the carrier shall submit the audit findings to the commissioner together with a description of all efforts made by the carrier to ensure that providers listed as participating providers in the carrier’s provider directory are actually participating in the carrier’s network.</w:t>
      </w:r>
    </w:p>
    <w:p w:rsidR="00F84A88" w:rsidRDefault="00F84A88" w:rsidP="00F84A88"/>
    <w:p w:rsidR="00F84A88" w:rsidRDefault="00F84A88" w:rsidP="00F84A88">
      <w:r>
        <w:tab/>
        <w:t>2.</w:t>
      </w:r>
      <w:r>
        <w:tab/>
        <w:t>This act shall take effect on the 90</w:t>
      </w:r>
      <w:r w:rsidRPr="00FC2D1F">
        <w:rPr>
          <w:vertAlign w:val="superscript"/>
        </w:rPr>
        <w:t>th</w:t>
      </w:r>
      <w:r>
        <w:t xml:space="preserve"> day next following enactment.</w:t>
      </w:r>
    </w:p>
    <w:p w:rsidR="00F84A88" w:rsidRDefault="00F84A88" w:rsidP="00F84A88"/>
    <w:p w:rsidR="00F84A88" w:rsidRPr="00CE7BD8" w:rsidRDefault="00F84A88" w:rsidP="00F84A88"/>
    <w:p w:rsidR="00F84A88" w:rsidRPr="00AA7880" w:rsidRDefault="00F84A88" w:rsidP="00F84A88">
      <w:pPr>
        <w:jc w:val="center"/>
      </w:pPr>
      <w:r w:rsidRPr="00D71D68">
        <w:t>STATEMENT</w:t>
      </w:r>
    </w:p>
    <w:p w:rsidR="00F84A88" w:rsidRDefault="00F84A88" w:rsidP="00F84A88"/>
    <w:p w:rsidR="00F84A88" w:rsidRDefault="00F84A88" w:rsidP="00F84A88">
      <w:r>
        <w:tab/>
        <w:t xml:space="preserve">This bill supplements the “Health Care Quality Act,” P.L.1997, c.92 (C.26:2S-1 et seq.), by requiring carriers that offer managed care health benefits plans to provide, at least biannually, for an audit by an independent private auditing firm of the carrier’s provider network for each plan that it offers.  The purpose of the audit shall be to ensure that the health care providers listed as participating providers in the carrier’s provider directory are accurately listed and that they participate in the carrier’s network. </w:t>
      </w:r>
    </w:p>
    <w:p w:rsidR="00F84A88" w:rsidRDefault="00F84A88" w:rsidP="00F84A88">
      <w:r>
        <w:tab/>
        <w:t>The carrier shall use the results of the audit to correct any inaccurate listing of a provider as a participating provider in the provider directory if the provider is, in fact, not participating.</w:t>
      </w:r>
    </w:p>
    <w:p w:rsidR="00F84A88" w:rsidRPr="00F647AC" w:rsidRDefault="00F84A88" w:rsidP="00F647AC">
      <w:r>
        <w:tab/>
        <w:t>The bill also provides that the audit shall be conducted at the expense of the carrier and the carrier shall submit the audit findings to the Commissioner of Banking and Insurance together with a description of all efforts made by the carrier to ensure that providers listed as participating providers in the carrier’s provider directory are participating in the carrier’s network.</w:t>
      </w:r>
    </w:p>
    <w:sectPr w:rsidR="00F84A88" w:rsidRPr="00F647AC" w:rsidSect="00F647A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76C" w:rsidRDefault="0064676C">
      <w:r>
        <w:separator/>
      </w:r>
    </w:p>
  </w:endnote>
  <w:endnote w:type="continuationSeparator" w:id="0">
    <w:p w:rsidR="0064676C" w:rsidRDefault="00646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76C" w:rsidRDefault="0064676C">
      <w:r>
        <w:separator/>
      </w:r>
    </w:p>
  </w:footnote>
  <w:footnote w:type="continuationSeparator" w:id="0">
    <w:p w:rsidR="0064676C" w:rsidRDefault="00646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49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47AC" w:rsidRDefault="00F647AC" w:rsidP="00F647AC">
    <w:pPr>
      <w:pStyle w:val="bpuHeadSpon"/>
    </w:pPr>
    <w:r w:rsidRPr="00F647AC">
      <w:rPr>
        <w:rStyle w:val="bpuHeadSponChar"/>
      </w:rPr>
      <w:t>A700</w:t>
    </w:r>
    <w:r>
      <w:t xml:space="preserve"> SUMTER</w:t>
    </w:r>
  </w:p>
  <w:p w:rsidR="00F647AC" w:rsidRDefault="00F647AC" w:rsidP="00F647AC">
    <w:pPr>
      <w:pStyle w:val="bpuHeadSpon"/>
    </w:pPr>
    <w:r>
      <w:fldChar w:fldCharType="begin"/>
    </w:r>
    <w:r>
      <w:instrText xml:space="preserve"> PAGE  \* MERGEFORMAT </w:instrText>
    </w:r>
    <w:r>
      <w:fldChar w:fldCharType="separate"/>
    </w:r>
    <w:r>
      <w:rPr>
        <w:noProof/>
      </w:rPr>
      <w:t>3</w:t>
    </w:r>
    <w:r>
      <w:fldChar w:fldCharType="end"/>
    </w:r>
  </w:p>
  <w:p w:rsidR="00F647AC" w:rsidRPr="00AF575C" w:rsidRDefault="00F647AC" w:rsidP="00F647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47AC" w:rsidRDefault="00F647AC" w:rsidP="00F647AC">
    <w:pPr>
      <w:pStyle w:val="bpuHeadSpon"/>
    </w:pPr>
    <w:r w:rsidRPr="00F647AC">
      <w:rPr>
        <w:rStyle w:val="bpuHeadSponChar"/>
      </w:rPr>
      <w:t>A700</w:t>
    </w:r>
    <w:r>
      <w:t xml:space="preserve"> SUMTER</w:t>
    </w:r>
  </w:p>
  <w:p w:rsidR="00F647AC" w:rsidRDefault="00F647AC" w:rsidP="00F647AC">
    <w:pPr>
      <w:pStyle w:val="bpuHeadSpon"/>
    </w:pPr>
    <w:r>
      <w:fldChar w:fldCharType="begin"/>
    </w:r>
    <w:r>
      <w:instrText xml:space="preserve"> PAGE  \* MERGEFORMAT </w:instrText>
    </w:r>
    <w:r>
      <w:fldChar w:fldCharType="separate"/>
    </w:r>
    <w:r w:rsidR="006D4991">
      <w:rPr>
        <w:noProof/>
      </w:rPr>
      <w:t>2</w:t>
    </w:r>
    <w:r>
      <w:fldChar w:fldCharType="end"/>
    </w:r>
  </w:p>
  <w:p w:rsidR="00F647AC" w:rsidRDefault="00F647AC" w:rsidP="00F647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7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B2C"/>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BD6"/>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231"/>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C82"/>
    <w:rsid w:val="006222E7"/>
    <w:rsid w:val="00624F54"/>
    <w:rsid w:val="00626BB3"/>
    <w:rsid w:val="0064213F"/>
    <w:rsid w:val="006461F6"/>
    <w:rsid w:val="0064676C"/>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99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C30"/>
    <w:rsid w:val="00EE77BF"/>
    <w:rsid w:val="00EF5225"/>
    <w:rsid w:val="00F0415D"/>
    <w:rsid w:val="00F14E45"/>
    <w:rsid w:val="00F17CFC"/>
    <w:rsid w:val="00F42480"/>
    <w:rsid w:val="00F62572"/>
    <w:rsid w:val="00F647AC"/>
    <w:rsid w:val="00F6488F"/>
    <w:rsid w:val="00F70CF6"/>
    <w:rsid w:val="00F84A8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C0FA2E-E511-4D65-B5F6-BFBD583A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4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7B7C4-0F40-406E-8672-6BB098AB3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425</Words>
  <Characters>2250</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A700</vt:lpstr>
    </vt:vector>
  </TitlesOfParts>
  <Manager>R230</Manager>
  <Company>OFFICE of LEGISLATIVE SERVICES</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A700</dc:title>
  <dc:creator>Assemblywoman  SUMTER</dc:creator>
  <cp:keywords>A700|2|LP |253|0|0|!|0|</cp:keywords>
  <dc:description>PREFILED 2020</dc:description>
  <cp:lastModifiedBy>Todaro, Vivian</cp:lastModifiedBy>
  <cp:revision>2</cp:revision>
  <cp:lastPrinted>2005-07-29T18:13:00Z</cp:lastPrinted>
  <dcterms:created xsi:type="dcterms:W3CDTF">2019-12-26T19:02:00Z</dcterms:created>
  <dcterms:modified xsi:type="dcterms:W3CDTF">2019-12-26T19:02:00Z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