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E7E" w:rsidRDefault="002F5E7E" w:rsidP="002F5E7E">
      <w:pPr>
        <w:pStyle w:val="bpuBill"/>
      </w:pPr>
      <w:bookmarkStart w:id="0" w:name="bpuFrontPg"/>
      <w:bookmarkStart w:id="1" w:name="_GoBack"/>
      <w:bookmarkEnd w:id="0"/>
      <w:bookmarkEnd w:id="1"/>
      <w:r>
        <w:t xml:space="preserve">ASSEMBLY, No. 705 </w:t>
      </w:r>
    </w:p>
    <w:p w:rsidR="002F5E7E" w:rsidRPr="002F5E7E" w:rsidRDefault="002F5E7E" w:rsidP="002F5E7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874291" r:id="rId8"/>
        </w:object>
      </w:r>
    </w:p>
    <w:p w:rsidR="002F5E7E" w:rsidRDefault="002F5E7E" w:rsidP="002F5E7E">
      <w:pPr>
        <w:pStyle w:val="bpuState"/>
      </w:pPr>
      <w:r>
        <w:t>STATE OF NEW JERSEY</w:t>
      </w:r>
    </w:p>
    <w:p w:rsidR="002F5E7E" w:rsidRDefault="002F5E7E" w:rsidP="002F5E7E">
      <w:pPr>
        <w:pStyle w:val="bpuLegislature"/>
      </w:pPr>
      <w:r>
        <w:t>219th LEGISLATURE</w:t>
      </w:r>
    </w:p>
    <w:p w:rsidR="002F5E7E" w:rsidRDefault="002F5E7E" w:rsidP="002F5E7E">
      <w:pPr>
        <w:pStyle w:val="bpuWpGraphic"/>
      </w:pPr>
      <w:r>
        <w:object w:dxaOrig="8985" w:dyaOrig="255">
          <v:shape id="_x0000_i1026" type="#_x0000_t75" style="width:6in;height:12pt" o:ole="">
            <v:imagedata r:id="rId7" o:title=""/>
          </v:shape>
          <o:OLEObject Type="Embed" ProgID="WPWin6.1" ShapeID="_x0000_i1026" DrawAspect="Content" ObjectID="_1638874292" r:id="rId9"/>
        </w:object>
      </w:r>
      <w:r>
        <w:t xml:space="preserve">  </w:t>
      </w:r>
    </w:p>
    <w:p w:rsidR="002F5E7E" w:rsidRDefault="002F5E7E" w:rsidP="002F5E7E">
      <w:pPr>
        <w:pStyle w:val="bpuIntro"/>
      </w:pPr>
      <w:r>
        <w:t>PRE-FILED FOR INTRODUCTION IN THE 2020 SESSION</w:t>
      </w:r>
    </w:p>
    <w:p w:rsidR="002F5E7E" w:rsidRDefault="002F5E7E" w:rsidP="002F5E7E">
      <w:pPr>
        <w:pStyle w:val="bpuIntro"/>
      </w:pPr>
    </w:p>
    <w:p w:rsidR="002F5E7E" w:rsidRDefault="002F5E7E" w:rsidP="002F5E7E">
      <w:pPr>
        <w:pStyle w:val="bpuIntro"/>
        <w:sectPr w:rsidR="002F5E7E" w:rsidSect="002F5E7E">
          <w:headerReference w:type="even" r:id="rId10"/>
          <w:headerReference w:type="default" r:id="rId11"/>
          <w:pgSz w:w="12240" w:h="20160" w:code="5"/>
          <w:pgMar w:top="2160" w:right="1440" w:bottom="1440" w:left="1440" w:header="720" w:footer="720" w:gutter="0"/>
          <w:pgNumType w:start="1"/>
          <w:cols w:space="720"/>
          <w:docGrid w:linePitch="360"/>
        </w:sectPr>
      </w:pPr>
    </w:p>
    <w:p w:rsidR="002F5E7E" w:rsidRDefault="002F5E7E" w:rsidP="002F5E7E">
      <w:pPr>
        <w:pStyle w:val="bpuIntro"/>
      </w:pPr>
    </w:p>
    <w:p w:rsidR="002F5E7E" w:rsidRDefault="002F5E7E" w:rsidP="002F5E7E">
      <w:pPr>
        <w:pStyle w:val="bpuSponsor"/>
      </w:pPr>
      <w:r>
        <w:t>Sponsored by:</w:t>
      </w:r>
    </w:p>
    <w:p w:rsidR="002F5E7E" w:rsidRDefault="002F5E7E" w:rsidP="002F5E7E">
      <w:pPr>
        <w:pStyle w:val="bpuSponsor"/>
      </w:pPr>
      <w:r>
        <w:t>Assemblywoman  SHAVONDA E. SUMTER</w:t>
      </w:r>
    </w:p>
    <w:p w:rsidR="002F5E7E" w:rsidRDefault="002F5E7E" w:rsidP="002F5E7E">
      <w:pPr>
        <w:pStyle w:val="bpuSponsor"/>
      </w:pPr>
      <w:r>
        <w:t>District 35 (Bergen and Passaic)</w:t>
      </w:r>
    </w:p>
    <w:p w:rsidR="002F5E7E" w:rsidRDefault="002F5E7E" w:rsidP="002F5E7E">
      <w:pPr>
        <w:pStyle w:val="bpuSponsor"/>
      </w:pPr>
      <w:r>
        <w:t>Assemblywoman  CAROL A. MURPHY</w:t>
      </w:r>
    </w:p>
    <w:p w:rsidR="002F5E7E" w:rsidRDefault="002F5E7E" w:rsidP="002F5E7E">
      <w:pPr>
        <w:pStyle w:val="bpuSponsor"/>
      </w:pPr>
      <w:r>
        <w:t>District 7 (Burlington)</w:t>
      </w:r>
    </w:p>
    <w:p w:rsidR="002F5E7E" w:rsidRDefault="002F5E7E" w:rsidP="002F5E7E">
      <w:pPr>
        <w:pStyle w:val="bpuSponsor"/>
      </w:pPr>
      <w:r>
        <w:t>Assemblywoman  JOANN DOWNEY</w:t>
      </w:r>
    </w:p>
    <w:p w:rsidR="002F5E7E" w:rsidRDefault="002F5E7E" w:rsidP="002F5E7E">
      <w:pPr>
        <w:pStyle w:val="bpuSponsor"/>
      </w:pPr>
      <w:r>
        <w:t>District 11 (Monmouth)</w:t>
      </w:r>
    </w:p>
    <w:p w:rsidR="002F5E7E" w:rsidRDefault="002F5E7E" w:rsidP="002F5E7E">
      <w:pPr>
        <w:pStyle w:val="bpuSponsor"/>
      </w:pPr>
    </w:p>
    <w:p w:rsidR="002F5E7E" w:rsidRDefault="002F5E7E" w:rsidP="002F5E7E">
      <w:pPr>
        <w:pStyle w:val="bpuSponsor"/>
      </w:pPr>
      <w:r>
        <w:t>Co-Sponsored by:</w:t>
      </w:r>
    </w:p>
    <w:p w:rsidR="002F5E7E" w:rsidRPr="002F5E7E" w:rsidRDefault="002F5E7E" w:rsidP="002F5E7E">
      <w:pPr>
        <w:pStyle w:val="bpuSponsor"/>
      </w:pPr>
      <w:r w:rsidRPr="002F5E7E">
        <w:t xml:space="preserve">Assemblywoman McKnight and Assemblyman </w:t>
      </w:r>
      <w:proofErr w:type="spellStart"/>
      <w:r w:rsidRPr="002F5E7E">
        <w:t>Houghtaling</w:t>
      </w:r>
      <w:proofErr w:type="spellEnd"/>
    </w:p>
    <w:p w:rsidR="002F5E7E" w:rsidRDefault="002F5E7E" w:rsidP="002F5E7E">
      <w:pPr>
        <w:pStyle w:val="bpuSponsor"/>
      </w:pPr>
    </w:p>
    <w:p w:rsidR="002F5E7E" w:rsidRDefault="002F5E7E" w:rsidP="002F5E7E"/>
    <w:p w:rsidR="002F5E7E" w:rsidRPr="002F5E7E" w:rsidRDefault="002F5E7E" w:rsidP="002F5E7E"/>
    <w:p w:rsidR="002F5E7E" w:rsidRDefault="002F5E7E" w:rsidP="002F5E7E">
      <w:pPr>
        <w:pStyle w:val="bpuSponsor"/>
      </w:pPr>
    </w:p>
    <w:p w:rsidR="002F5E7E" w:rsidRDefault="002F5E7E" w:rsidP="002F5E7E">
      <w:pPr>
        <w:pStyle w:val="bpuSponsor"/>
      </w:pPr>
      <w:r>
        <w:t>SYNOPSIS</w:t>
      </w:r>
    </w:p>
    <w:p w:rsidR="002F5E7E" w:rsidRDefault="002F5E7E" w:rsidP="002F5E7E">
      <w:pPr>
        <w:pStyle w:val="bpuNormText"/>
      </w:pPr>
      <w:r>
        <w:tab/>
        <w:t xml:space="preserve">Requires NJTA to implement certain roadside maintenance safety policies. </w:t>
      </w:r>
    </w:p>
    <w:p w:rsidR="002F5E7E" w:rsidRDefault="002F5E7E" w:rsidP="002F5E7E">
      <w:pPr>
        <w:pStyle w:val="bpuNormText"/>
      </w:pPr>
    </w:p>
    <w:p w:rsidR="002F5E7E" w:rsidRDefault="002F5E7E" w:rsidP="002F5E7E">
      <w:pPr>
        <w:pStyle w:val="bpuSponsor"/>
      </w:pPr>
      <w:r>
        <w:t xml:space="preserve">CURRENT VERSION OF TEXT </w:t>
      </w:r>
    </w:p>
    <w:p w:rsidR="002F5E7E" w:rsidRDefault="002F5E7E" w:rsidP="002F5E7E">
      <w:pPr>
        <w:pStyle w:val="bpuNormText"/>
      </w:pPr>
      <w:r>
        <w:tab/>
        <w:t>Introduced Pending Technical Review by Legislative Counsel.</w:t>
      </w:r>
    </w:p>
    <w:p w:rsidR="002F5E7E" w:rsidRDefault="002F5E7E" w:rsidP="002F5E7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F5E7E" w:rsidRDefault="002F5E7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F5E7E" w:rsidSect="002F5E7E">
          <w:type w:val="continuous"/>
          <w:pgSz w:w="12240" w:h="20160" w:code="5"/>
          <w:pgMar w:top="2160" w:right="2275" w:bottom="1440" w:left="2275" w:header="72" w:footer="720" w:gutter="0"/>
          <w:pgNumType w:start="1"/>
          <w:cols w:space="720"/>
          <w:docGrid w:linePitch="360"/>
        </w:sectPr>
      </w:pPr>
    </w:p>
    <w:p w:rsidR="009C0A44" w:rsidRDefault="009C0A44" w:rsidP="009C0A44">
      <w:pPr>
        <w:pStyle w:val="HangingAnAct"/>
        <w:rPr>
          <w:rStyle w:val="HangingAnActChar"/>
        </w:rPr>
      </w:pPr>
      <w:r w:rsidRPr="009C0A44">
        <w:rPr>
          <w:rStyle w:val="BillHead"/>
        </w:rPr>
        <w:lastRenderedPageBreak/>
        <w:t>An Act</w:t>
      </w:r>
      <w:r>
        <w:rPr>
          <w:rStyle w:val="HangingAnActChar"/>
        </w:rPr>
        <w:t xml:space="preserve"> concerning the New Jersey Turnpike Authority’s implementation of certain safety policies and supplementing P.L.1948, c.454 (C.27:23-1 et seq.).</w:t>
      </w:r>
    </w:p>
    <w:p w:rsidR="009C0A44" w:rsidRDefault="009C0A44" w:rsidP="009C0A44"/>
    <w:p w:rsidR="009C0A44" w:rsidRDefault="009C0A44" w:rsidP="009C0A44">
      <w:r>
        <w:tab/>
      </w:r>
      <w:r>
        <w:rPr>
          <w:rStyle w:val="BillHeading2"/>
        </w:rPr>
        <w:t xml:space="preserve">Be It Enacted </w:t>
      </w:r>
      <w:r>
        <w:rPr>
          <w:rStyle w:val="BillLanguage"/>
        </w:rPr>
        <w:t>by the Senate and General Assembly of the State of New Jersey:</w:t>
      </w:r>
    </w:p>
    <w:p w:rsidR="009C0A44" w:rsidRDefault="009C0A44" w:rsidP="009C0A44"/>
    <w:p w:rsidR="009C0A44" w:rsidRDefault="002F5E7E" w:rsidP="002F5E7E">
      <w:pPr>
        <w:tabs>
          <w:tab w:val="clear" w:pos="1440"/>
          <w:tab w:val="clear" w:pos="2160"/>
          <w:tab w:val="left" w:pos="1170"/>
        </w:tabs>
      </w:pPr>
      <w:r>
        <w:tab/>
        <w:t>1.</w:t>
      </w:r>
      <w:r>
        <w:tab/>
        <w:t>a.</w:t>
      </w:r>
      <w:r>
        <w:tab/>
      </w:r>
      <w:r w:rsidR="009C0A44">
        <w:t>The New Jersey Turnpike Authority shall implement safety policies for roadside maintenance performed by employees of the authority, which shall include, but not be limited to:</w:t>
      </w:r>
    </w:p>
    <w:p w:rsidR="009C0A44" w:rsidRDefault="009C0A44" w:rsidP="009C0A44">
      <w:r>
        <w:tab/>
        <w:t>(1)</w:t>
      </w:r>
      <w:r>
        <w:tab/>
        <w:t>a provision that prohibits employees of the authority from using power tools in inclement weather, including moderate to heavy rain, to perform non-emergency roadside maintenance as determined by the authority;</w:t>
      </w:r>
    </w:p>
    <w:p w:rsidR="009C0A44" w:rsidRDefault="009C0A44" w:rsidP="009C0A44">
      <w:r>
        <w:tab/>
        <w:t>(2)</w:t>
      </w:r>
      <w:r>
        <w:tab/>
        <w:t>a provision that requires that all available precautions be taken to ensure the immediate safety of employees of the authority performing emergency roadside maintenance in inclement weather, including moderate to heavy rain;</w:t>
      </w:r>
    </w:p>
    <w:p w:rsidR="009C0A44" w:rsidRDefault="009C0A44" w:rsidP="009C0A44">
      <w:r>
        <w:tab/>
        <w:t>(3)</w:t>
      </w:r>
      <w:r>
        <w:tab/>
        <w:t xml:space="preserve">a provision that requires that all roadside maintenance operations involving the use of gas-powered landscaping equipment be performed during daylight hours, except in emergency situations as determined by the authority; and </w:t>
      </w:r>
    </w:p>
    <w:p w:rsidR="009C0A44" w:rsidRDefault="009C0A44" w:rsidP="009C0A44">
      <w:r>
        <w:tab/>
        <w:t>(4)</w:t>
      </w:r>
      <w:r>
        <w:tab/>
        <w:t>a provision that requires that portable roadside light towers be used during the performance of all roadside maintenance performed at times other than during daylight hours.</w:t>
      </w:r>
    </w:p>
    <w:p w:rsidR="009C0A44" w:rsidRDefault="009C0A44" w:rsidP="009C0A44">
      <w:r>
        <w:tab/>
        <w:t>b.</w:t>
      </w:r>
      <w:r>
        <w:tab/>
        <w:t>As used in this section, “all available precautions” shall include, but shall not be limited to, placing roadside warning signs and safety vehicles at least one-fourth of a mile before an emergency roadside maintenance work zone and using variable message signs to inform motorists that emergency roadside maintenance is being performed ahead.</w:t>
      </w:r>
    </w:p>
    <w:p w:rsidR="009C0A44" w:rsidRDefault="009C0A44" w:rsidP="009C0A44"/>
    <w:p w:rsidR="009C0A44" w:rsidRDefault="009C0A44" w:rsidP="009C0A44">
      <w:r>
        <w:tab/>
        <w:t>2.</w:t>
      </w:r>
      <w:r>
        <w:tab/>
        <w:t>This act shall take effect immediately.</w:t>
      </w:r>
    </w:p>
    <w:p w:rsidR="009C0A44" w:rsidRDefault="009C0A44" w:rsidP="009C0A44"/>
    <w:p w:rsidR="009C0A44" w:rsidRDefault="009C0A44" w:rsidP="009C0A44"/>
    <w:p w:rsidR="009C0A44" w:rsidRDefault="009C0A44" w:rsidP="009C0A44">
      <w:pPr>
        <w:jc w:val="center"/>
      </w:pPr>
      <w:r>
        <w:t>STATEMENT</w:t>
      </w:r>
    </w:p>
    <w:p w:rsidR="009C0A44" w:rsidRDefault="009C0A44" w:rsidP="009C0A44"/>
    <w:p w:rsidR="002F5E7E" w:rsidRDefault="00B77F6A" w:rsidP="002F5E7E">
      <w:r>
        <w:tab/>
        <w:t>This</w:t>
      </w:r>
      <w:r w:rsidRPr="00FC542E">
        <w:t xml:space="preserve"> bill requires the New Jersey Turnpike Authority (authority) to implement safety policies for roadside maintenance performed by employees of the authority.  The safety policies for roadside maintenance are to include: (1) a provision that prohibits employees of the authority from using power tools in inclement weather to perform non-emergency roadside maintenance; (2) a provision that requires that all available precautions be taken to ensure the immediate safety of employees of the authority performing emergency roadside maintenance in inclement weather, including </w:t>
      </w:r>
      <w:r w:rsidR="002F5E7E">
        <w:br w:type="page"/>
      </w:r>
    </w:p>
    <w:p w:rsidR="009C0A44" w:rsidRPr="00E7752C" w:rsidRDefault="00B77F6A" w:rsidP="00E7752C">
      <w:r w:rsidRPr="00FC542E">
        <w:lastRenderedPageBreak/>
        <w:t>placing roadside warning signs and safety vehicles at a certain distance before the work zone and using variable message signs to inform motorists that emergency roadside maintenance is being performed ahead; (3) a provision that requires that all roadside maintenance operations involving the use of gas-powered landscaping equipment be performed during daylight hours, except in emergency situations; and (4) a provision that requires that portable roadside light towers be used during the performance of all roadside maintenance performed at times other than during daylight hours.</w:t>
      </w:r>
    </w:p>
    <w:sectPr w:rsidR="009C0A44" w:rsidRPr="00E7752C" w:rsidSect="002F5E7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A92" w:rsidRDefault="00131A92">
      <w:r>
        <w:separator/>
      </w:r>
    </w:p>
  </w:endnote>
  <w:endnote w:type="continuationSeparator" w:id="0">
    <w:p w:rsidR="00131A92" w:rsidRDefault="00131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A92" w:rsidRDefault="00131A92">
      <w:r>
        <w:separator/>
      </w:r>
    </w:p>
  </w:footnote>
  <w:footnote w:type="continuationSeparator" w:id="0">
    <w:p w:rsidR="00131A92" w:rsidRDefault="00131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60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F5E7E" w:rsidRDefault="002F5E7E" w:rsidP="002F5E7E">
    <w:pPr>
      <w:pStyle w:val="bpuHeadSpon"/>
    </w:pPr>
    <w:r w:rsidRPr="002F5E7E">
      <w:rPr>
        <w:rStyle w:val="bpuHeadSponChar"/>
      </w:rPr>
      <w:t>A705</w:t>
    </w:r>
    <w:r>
      <w:t xml:space="preserve"> SUMTER, MURPHY</w:t>
    </w:r>
  </w:p>
  <w:p w:rsidR="002F5E7E" w:rsidRDefault="002F5E7E" w:rsidP="002F5E7E">
    <w:pPr>
      <w:pStyle w:val="bpuHeadSpon"/>
    </w:pPr>
    <w:r>
      <w:fldChar w:fldCharType="begin"/>
    </w:r>
    <w:r>
      <w:instrText xml:space="preserve"> PAGE  \* MERGEFORMAT </w:instrText>
    </w:r>
    <w:r>
      <w:fldChar w:fldCharType="separate"/>
    </w:r>
    <w:r w:rsidR="003160C2">
      <w:rPr>
        <w:noProof/>
      </w:rPr>
      <w:t>3</w:t>
    </w:r>
    <w:r>
      <w:fldChar w:fldCharType="end"/>
    </w:r>
  </w:p>
  <w:p w:rsidR="002F5E7E" w:rsidRPr="00AF575C" w:rsidRDefault="002F5E7E" w:rsidP="002F5E7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F5E7E" w:rsidRDefault="002F5E7E" w:rsidP="002F5E7E">
    <w:pPr>
      <w:pStyle w:val="bpuHeadSpon"/>
    </w:pPr>
    <w:r w:rsidRPr="002F5E7E">
      <w:rPr>
        <w:rStyle w:val="bpuHeadSponChar"/>
      </w:rPr>
      <w:t>A705</w:t>
    </w:r>
    <w:r>
      <w:t xml:space="preserve"> SUMTER, MURPHY</w:t>
    </w:r>
  </w:p>
  <w:p w:rsidR="002F5E7E" w:rsidRDefault="002F5E7E" w:rsidP="002F5E7E">
    <w:pPr>
      <w:pStyle w:val="bpuHeadSpon"/>
    </w:pPr>
    <w:r>
      <w:fldChar w:fldCharType="begin"/>
    </w:r>
    <w:r>
      <w:instrText xml:space="preserve"> PAGE  \* MERGEFORMAT </w:instrText>
    </w:r>
    <w:r>
      <w:fldChar w:fldCharType="separate"/>
    </w:r>
    <w:r w:rsidR="003160C2">
      <w:rPr>
        <w:noProof/>
      </w:rPr>
      <w:t>2</w:t>
    </w:r>
    <w:r>
      <w:fldChar w:fldCharType="end"/>
    </w:r>
  </w:p>
  <w:p w:rsidR="002F5E7E" w:rsidRDefault="002F5E7E" w:rsidP="002F5E7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A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1A92"/>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F21"/>
    <w:rsid w:val="002C58D4"/>
    <w:rsid w:val="002E1440"/>
    <w:rsid w:val="002E2980"/>
    <w:rsid w:val="002F5E7E"/>
    <w:rsid w:val="00304565"/>
    <w:rsid w:val="00307F11"/>
    <w:rsid w:val="0031075B"/>
    <w:rsid w:val="003160C2"/>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5FD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1A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A13"/>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67E4"/>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0A44"/>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F6A"/>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0852"/>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D2E4C8-A85C-458D-8594-CC7B0763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F5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B45B02-E344-4375-97BC-E4733E4FA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481</Words>
  <Characters>2861</Characters>
  <Application>Microsoft Office Word</Application>
  <DocSecurity>0</DocSecurity>
  <Lines>86</Lines>
  <Paragraphs>29</Paragraphs>
  <ScaleCrop>false</ScaleCrop>
  <HeadingPairs>
    <vt:vector size="2" baseType="variant">
      <vt:variant>
        <vt:lpstr>Title</vt:lpstr>
      </vt:variant>
      <vt:variant>
        <vt:i4>1</vt:i4>
      </vt:variant>
    </vt:vector>
  </HeadingPairs>
  <TitlesOfParts>
    <vt:vector size="1" baseType="lpstr">
      <vt:lpstr>A705</vt:lpstr>
    </vt:vector>
  </TitlesOfParts>
  <Manager>R230</Manager>
  <Company>OFFICE of LEGISLATIVE SERVICES</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A705</dc:title>
  <dc:creator>Assemblywoman  SUMTER, Assemblywoman  MURPHY</dc:creator>
  <cp:keywords>A705|3|LP |253|0|0|!|0|</cp:keywords>
  <dc:description>PREFILED 2020</dc:description>
  <cp:lastModifiedBy>Todaro, Vivian</cp:lastModifiedBy>
  <cp:revision>2</cp:revision>
  <cp:lastPrinted>2005-07-29T18:13:00Z</cp:lastPrinted>
  <dcterms:created xsi:type="dcterms:W3CDTF">2019-12-26T19:03:00Z</dcterms:created>
  <dcterms:modified xsi:type="dcterms:W3CDTF">2019-12-26T19:03:00Z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