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4024" w:rsidRDefault="000F4024" w:rsidP="000F4024">
      <w:pPr>
        <w:pStyle w:val="bpuBill"/>
      </w:pPr>
      <w:bookmarkStart w:id="0" w:name="bpuFrontPg"/>
      <w:bookmarkStart w:id="1" w:name="_GoBack"/>
      <w:bookmarkEnd w:id="0"/>
      <w:bookmarkEnd w:id="1"/>
      <w:r>
        <w:t xml:space="preserve">ASSEMBLY, No. 727 </w:t>
      </w:r>
    </w:p>
    <w:p w:rsidR="000F4024" w:rsidRPr="000F4024" w:rsidRDefault="000F4024" w:rsidP="000F402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56055" r:id="rId8"/>
        </w:object>
      </w:r>
    </w:p>
    <w:p w:rsidR="000F4024" w:rsidRDefault="000F4024" w:rsidP="000F4024">
      <w:pPr>
        <w:pStyle w:val="bpuState"/>
      </w:pPr>
      <w:r>
        <w:t>STATE OF NEW JERSEY</w:t>
      </w:r>
    </w:p>
    <w:p w:rsidR="000F4024" w:rsidRDefault="000F4024" w:rsidP="000F4024">
      <w:pPr>
        <w:pStyle w:val="bpuLegislature"/>
      </w:pPr>
      <w:r>
        <w:t>219th LEGISLATURE</w:t>
      </w:r>
    </w:p>
    <w:p w:rsidR="000F4024" w:rsidRDefault="000F4024" w:rsidP="000F4024">
      <w:pPr>
        <w:pStyle w:val="bpuWpGraphic"/>
      </w:pPr>
      <w:r>
        <w:object w:dxaOrig="8985" w:dyaOrig="255">
          <v:shape id="_x0000_i1026" type="#_x0000_t75" style="width:6in;height:12pt" o:ole="">
            <v:imagedata r:id="rId7" o:title=""/>
          </v:shape>
          <o:OLEObject Type="Embed" ProgID="WPWin6.1" ShapeID="_x0000_i1026" DrawAspect="Content" ObjectID="_1638956056" r:id="rId9"/>
        </w:object>
      </w:r>
      <w:r>
        <w:t xml:space="preserve">  </w:t>
      </w:r>
    </w:p>
    <w:p w:rsidR="000F4024" w:rsidRDefault="000F4024" w:rsidP="000F4024">
      <w:pPr>
        <w:pStyle w:val="bpuIntro"/>
      </w:pPr>
      <w:r>
        <w:t>PRE-FILED FOR INTRODUCTION IN THE 2020 SESSION</w:t>
      </w:r>
    </w:p>
    <w:p w:rsidR="000F4024" w:rsidRDefault="000F4024" w:rsidP="000F4024">
      <w:pPr>
        <w:pStyle w:val="bpuIntro"/>
      </w:pPr>
    </w:p>
    <w:p w:rsidR="000F4024" w:rsidRDefault="000F4024" w:rsidP="000F4024">
      <w:pPr>
        <w:pStyle w:val="bpuIntro"/>
        <w:sectPr w:rsidR="000F4024" w:rsidSect="000F4024">
          <w:headerReference w:type="even" r:id="rId10"/>
          <w:headerReference w:type="default" r:id="rId11"/>
          <w:pgSz w:w="12240" w:h="20160" w:code="5"/>
          <w:pgMar w:top="2160" w:right="1440" w:bottom="1440" w:left="1440" w:header="720" w:footer="720" w:gutter="0"/>
          <w:pgNumType w:start="1"/>
          <w:cols w:space="720"/>
          <w:docGrid w:linePitch="360"/>
        </w:sectPr>
      </w:pPr>
    </w:p>
    <w:p w:rsidR="000F4024" w:rsidRDefault="000F4024" w:rsidP="000F4024">
      <w:pPr>
        <w:pStyle w:val="bpuIntro"/>
      </w:pPr>
    </w:p>
    <w:p w:rsidR="000F4024" w:rsidRDefault="000F4024" w:rsidP="000F4024">
      <w:pPr>
        <w:pStyle w:val="bpuSponsor"/>
      </w:pPr>
      <w:r>
        <w:t>Sponsored by:</w:t>
      </w:r>
    </w:p>
    <w:p w:rsidR="000F4024" w:rsidRDefault="000F4024" w:rsidP="000F4024">
      <w:pPr>
        <w:pStyle w:val="bpuSponsor"/>
      </w:pPr>
      <w:r>
        <w:t>Assemblyman  GORDON M. JOHNSON</w:t>
      </w:r>
    </w:p>
    <w:p w:rsidR="000F4024" w:rsidRDefault="000F4024" w:rsidP="000F4024">
      <w:pPr>
        <w:pStyle w:val="bpuSponsor"/>
      </w:pPr>
      <w:r>
        <w:t>District 37 (Bergen)</w:t>
      </w:r>
    </w:p>
    <w:p w:rsidR="000F4024" w:rsidRDefault="000F4024" w:rsidP="000F4024">
      <w:pPr>
        <w:pStyle w:val="bpuSponsor"/>
      </w:pPr>
    </w:p>
    <w:p w:rsidR="000F4024" w:rsidRDefault="000F4024" w:rsidP="000F4024">
      <w:pPr>
        <w:pStyle w:val="bpuSponsor"/>
      </w:pPr>
    </w:p>
    <w:p w:rsidR="000F4024" w:rsidRDefault="000F4024" w:rsidP="000F4024">
      <w:pPr>
        <w:pStyle w:val="bpuSponsor"/>
      </w:pPr>
    </w:p>
    <w:p w:rsidR="000F4024" w:rsidRDefault="000F4024" w:rsidP="000F4024">
      <w:pPr>
        <w:pStyle w:val="bpuSponsor"/>
      </w:pPr>
    </w:p>
    <w:p w:rsidR="000F4024" w:rsidRDefault="000F4024" w:rsidP="000F4024">
      <w:pPr>
        <w:pStyle w:val="bpuSponsor"/>
      </w:pPr>
      <w:r>
        <w:t>SYNOPSIS</w:t>
      </w:r>
    </w:p>
    <w:p w:rsidR="000F4024" w:rsidRDefault="000F4024" w:rsidP="000F4024">
      <w:pPr>
        <w:pStyle w:val="bpuNormText"/>
      </w:pPr>
      <w:r>
        <w:tab/>
        <w:t xml:space="preserve">Provides gross income tax exclusion for capital gains from sale of certain employer securities by qualified businesses that result in net positive benefit to State. </w:t>
      </w:r>
    </w:p>
    <w:p w:rsidR="000F4024" w:rsidRDefault="000F4024" w:rsidP="000F4024">
      <w:pPr>
        <w:pStyle w:val="bpuNormText"/>
      </w:pPr>
    </w:p>
    <w:p w:rsidR="000F4024" w:rsidRDefault="000F4024" w:rsidP="000F4024">
      <w:pPr>
        <w:pStyle w:val="bpuSponsor"/>
      </w:pPr>
      <w:r>
        <w:t xml:space="preserve">CURRENT VERSION OF TEXT </w:t>
      </w:r>
    </w:p>
    <w:p w:rsidR="000F4024" w:rsidRDefault="000F4024" w:rsidP="000F4024">
      <w:pPr>
        <w:pStyle w:val="bpuNormText"/>
      </w:pPr>
      <w:r>
        <w:tab/>
        <w:t>Introduced Pending Technical Review by Legislative Counsel.</w:t>
      </w:r>
    </w:p>
    <w:p w:rsidR="000F4024" w:rsidRDefault="000F4024" w:rsidP="000F402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F4024" w:rsidRDefault="000F402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F4024" w:rsidSect="000F4024">
          <w:type w:val="continuous"/>
          <w:pgSz w:w="12240" w:h="20160" w:code="5"/>
          <w:pgMar w:top="2160" w:right="2275" w:bottom="1440" w:left="2275" w:header="72" w:footer="720" w:gutter="0"/>
          <w:pgNumType w:start="1"/>
          <w:cols w:space="720"/>
          <w:docGrid w:linePitch="360"/>
        </w:sectPr>
      </w:pPr>
    </w:p>
    <w:p w:rsidR="001E77F5" w:rsidRPr="00677316" w:rsidRDefault="001E77F5" w:rsidP="001E77F5">
      <w:pPr>
        <w:pStyle w:val="HangingAnAct"/>
        <w:rPr>
          <w:rStyle w:val="HangingAnActChar"/>
        </w:rPr>
      </w:pPr>
      <w:r w:rsidRPr="001E77F5">
        <w:rPr>
          <w:rStyle w:val="BillHead"/>
        </w:rPr>
        <w:lastRenderedPageBreak/>
        <w:t>An Act</w:t>
      </w:r>
      <w:r w:rsidRPr="006B7FA7">
        <w:rPr>
          <w:rStyle w:val="HangingAnActChar"/>
        </w:rPr>
        <w:t xml:space="preserve"> </w:t>
      </w:r>
      <w:r w:rsidRPr="00863163">
        <w:rPr>
          <w:rStyle w:val="HangingAnActChar"/>
        </w:rPr>
        <w:t>providing a gross income tax exclusion for capital gains from the sale of certain employer securities by qualified businesses that result in a net positive benefit to the State, supplementing chapter 6 of Title 54A of the New Jersey Statutes.</w:t>
      </w:r>
    </w:p>
    <w:p w:rsidR="001E77F5" w:rsidRPr="00D71D68" w:rsidRDefault="001E77F5" w:rsidP="001E77F5"/>
    <w:p w:rsidR="001E77F5" w:rsidRPr="00AA7880" w:rsidRDefault="001E77F5" w:rsidP="001E77F5">
      <w:r>
        <w:tab/>
      </w:r>
      <w:r>
        <w:rPr>
          <w:rStyle w:val="BillHeading2"/>
        </w:rPr>
        <w:t xml:space="preserve">Be It Enacted </w:t>
      </w:r>
      <w:r>
        <w:rPr>
          <w:rStyle w:val="BillLanguage"/>
        </w:rPr>
        <w:t>by the Senate and General Assembly of the State of New Jersey:</w:t>
      </w:r>
    </w:p>
    <w:p w:rsidR="001E77F5" w:rsidRPr="00D71D68" w:rsidRDefault="001E77F5" w:rsidP="001E77F5"/>
    <w:p w:rsidR="001E77F5" w:rsidRDefault="001E77F5" w:rsidP="001E77F5">
      <w:r>
        <w:tab/>
        <w:t>1.</w:t>
      </w:r>
      <w:r>
        <w:tab/>
        <w:t>The Legislature finds and declares that:</w:t>
      </w:r>
    </w:p>
    <w:p w:rsidR="001E77F5" w:rsidRDefault="001E77F5" w:rsidP="001E77F5">
      <w:r>
        <w:tab/>
        <w:t>a.</w:t>
      </w:r>
      <w:r>
        <w:tab/>
        <w:t>Historic data show that employee ownership has proven to reduce unemployment through the retention of full-time jobs.</w:t>
      </w:r>
    </w:p>
    <w:p w:rsidR="001E77F5" w:rsidRDefault="001E77F5" w:rsidP="001E77F5">
      <w:r>
        <w:tab/>
        <w:t>b.</w:t>
      </w:r>
      <w:r>
        <w:tab/>
        <w:t>Employee and management owned enterprises produce indirect revenues that come from the reduction in unemployment insurance claims, gains in the retained-employee income taxes, corporate income taxes, and New Jersey state sales taxes.</w:t>
      </w:r>
    </w:p>
    <w:p w:rsidR="001E77F5" w:rsidRDefault="001E77F5" w:rsidP="001E77F5"/>
    <w:p w:rsidR="001E77F5" w:rsidRDefault="001E77F5" w:rsidP="001E77F5">
      <w:r>
        <w:tab/>
        <w:t>2.</w:t>
      </w:r>
      <w:r>
        <w:tab/>
        <w:t>a.  Gross income shall not include net gains or income</w:t>
      </w:r>
      <w:r w:rsidRPr="00EA7FC1">
        <w:t xml:space="preserve"> from the </w:t>
      </w:r>
      <w:r>
        <w:t xml:space="preserve">sale or exchange of employer securities of a qualified business </w:t>
      </w:r>
      <w:r w:rsidRPr="006B11D5">
        <w:t>with fewer than 500 employees that is not publically traded on any stock exchange</w:t>
      </w:r>
      <w:r>
        <w:t xml:space="preserve"> to an employee </w:t>
      </w:r>
      <w:r w:rsidRPr="00EA7FC1">
        <w:t>stock ownership plan</w:t>
      </w:r>
      <w:r>
        <w:t xml:space="preserve">, a New Jersey S corporation owned by an employee </w:t>
      </w:r>
      <w:r w:rsidRPr="00EA7FC1">
        <w:t>stock ownership plan</w:t>
      </w:r>
      <w:r>
        <w:t>, or an eligible worker-owned cooperative, benefiting employees of the qualified business in this State if</w:t>
      </w:r>
      <w:r w:rsidRPr="00EA7FC1">
        <w:t xml:space="preserve"> upon completio</w:t>
      </w:r>
      <w:r>
        <w:t xml:space="preserve">n of the transaction the </w:t>
      </w:r>
      <w:r w:rsidRPr="00EA7FC1">
        <w:t>employee stock</w:t>
      </w:r>
      <w:r>
        <w:t xml:space="preserve"> ownership plan, New Jersey S corporation owned by an employee </w:t>
      </w:r>
      <w:r w:rsidRPr="00EA7FC1">
        <w:t>stock ownership plan</w:t>
      </w:r>
      <w:r>
        <w:t>, or eligible worker-owned cooperative plan owns at least 30</w:t>
      </w:r>
      <w:r w:rsidRPr="00EA7FC1">
        <w:t xml:space="preserve"> percent of all outstandi</w:t>
      </w:r>
      <w:r>
        <w:t>ng employer securities issued by the qualified business.</w:t>
      </w:r>
    </w:p>
    <w:p w:rsidR="001E77F5" w:rsidRPr="00046EF4" w:rsidRDefault="001E77F5" w:rsidP="001E77F5">
      <w:r>
        <w:tab/>
        <w:t>b.</w:t>
      </w:r>
      <w:r>
        <w:tab/>
        <w:t xml:space="preserve">Provided however, that the exclusion of net gains or income provided for in this section shall not be allowed unless the qualified business has first applied for and received from the New Jersey Economic Development Authority, </w:t>
      </w:r>
      <w:r w:rsidRPr="00046EF4">
        <w:t>established by section 4 of P.L.1974, c.80 (C.34:1B-4)</w:t>
      </w:r>
      <w:r>
        <w:t>, certification by the authority that the qualified business has demonstrated that the allowance of the estimated tax savings that will result from the exclusion of net gains or income from the sale or exchange will result in the retention of full-time jobs in the qualified business in this State and will yield a net positive benefit to the State.  The New Jersey Economic Development Authority may determine the net economic benefit using the number of employees whose jobs were retained and the savings achieved through the reduction of the unemployment insurance claims that might have been claimed by those employees had their jobs not be retained, the New Jersey gross income tax and New Jersey sales and use tax paid by those employees, and the expected New Jersey corporation business tax paid by the qualified business that would continue as an employee and management owned enterprise.</w:t>
      </w:r>
    </w:p>
    <w:p w:rsidR="001E77F5" w:rsidRDefault="001E77F5" w:rsidP="001E77F5">
      <w:r>
        <w:tab/>
        <w:t>c.</w:t>
      </w:r>
      <w:r>
        <w:tab/>
        <w:t xml:space="preserve">As used in this section: </w:t>
      </w:r>
    </w:p>
    <w:p w:rsidR="001E77F5" w:rsidRDefault="001E77F5" w:rsidP="001E77F5">
      <w:r>
        <w:lastRenderedPageBreak/>
        <w:tab/>
        <w:t xml:space="preserve">“Eligible worker-owned cooperative” means an “eligible worker-owned cooperative” as defined by paragraph (2) of subsection (c) of section 1042 of the federal Internal Revenue Code (26 U.S.C. s.1042). </w:t>
      </w:r>
    </w:p>
    <w:p w:rsidR="001E77F5" w:rsidRDefault="001E77F5" w:rsidP="001E77F5">
      <w:r>
        <w:tab/>
        <w:t>“E</w:t>
      </w:r>
      <w:r w:rsidRPr="00EA7FC1">
        <w:t>mployee st</w:t>
      </w:r>
      <w:r>
        <w:t>ock ownership plan” means an “employee stock ownership plan”</w:t>
      </w:r>
      <w:r w:rsidRPr="00EA7FC1">
        <w:t xml:space="preserve"> as d</w:t>
      </w:r>
      <w:r>
        <w:t>efined by paragraph (7) of subsection (e) of section 4975 of the federal Internal Revenue Code (26 U.S.C. s.4975)</w:t>
      </w:r>
      <w:r w:rsidRPr="00EA7FC1">
        <w:t>.</w:t>
      </w:r>
    </w:p>
    <w:p w:rsidR="001E77F5" w:rsidRDefault="001E77F5" w:rsidP="001E77F5">
      <w:r>
        <w:tab/>
      </w:r>
      <w:r w:rsidRPr="00EA7FC1">
        <w:t>“Employ</w:t>
      </w:r>
      <w:r>
        <w:t>er securities” means “employer securities” as defined by subsection (l) of section 409 of the federal Internal Revenue Code (26 U.S.C. s.</w:t>
      </w:r>
      <w:r w:rsidRPr="00EA7FC1">
        <w:t>409</w:t>
      </w:r>
      <w:r>
        <w:t xml:space="preserve">). </w:t>
      </w:r>
    </w:p>
    <w:p w:rsidR="001E77F5" w:rsidRDefault="001E77F5" w:rsidP="001E77F5">
      <w:r>
        <w:tab/>
        <w:t>“Qualified business” means a private entity</w:t>
      </w:r>
      <w:r w:rsidRPr="00D35C4E">
        <w:t>, whose headquarters or base</w:t>
      </w:r>
      <w:r>
        <w:t xml:space="preserve"> of operations is in this State, including</w:t>
      </w:r>
      <w:r w:rsidRPr="00D35C4E">
        <w:t xml:space="preserve"> but not limited to a corporation, an S corporatio</w:t>
      </w:r>
      <w:r>
        <w:t>n, limited liability company</w:t>
      </w:r>
      <w:r w:rsidRPr="00D35C4E">
        <w:t>, partnership, limi</w:t>
      </w:r>
      <w:r>
        <w:t>ted liability partnership, a</w:t>
      </w:r>
      <w:r w:rsidRPr="00D35C4E">
        <w:t xml:space="preserve"> sole pr</w:t>
      </w:r>
      <w:r>
        <w:t xml:space="preserve">oprietorship, and </w:t>
      </w:r>
      <w:r w:rsidRPr="00D35C4E">
        <w:t>all</w:t>
      </w:r>
      <w:r>
        <w:t xml:space="preserve"> private</w:t>
      </w:r>
      <w:r w:rsidRPr="00D35C4E">
        <w:t xml:space="preserve"> entities related</w:t>
      </w:r>
      <w:r>
        <w:t xml:space="preserve"> by common ownership or control.</w:t>
      </w:r>
    </w:p>
    <w:p w:rsidR="001E77F5" w:rsidRPr="00D71D68" w:rsidRDefault="001E77F5" w:rsidP="001E77F5"/>
    <w:p w:rsidR="001E77F5" w:rsidRPr="00AA7880" w:rsidRDefault="001E77F5" w:rsidP="001E77F5">
      <w:r>
        <w:tab/>
        <w:t>3.</w:t>
      </w:r>
      <w:r>
        <w:tab/>
        <w:t>This act shall take effect immediately</w:t>
      </w:r>
      <w:r w:rsidRPr="002733D3">
        <w:t xml:space="preserve"> </w:t>
      </w:r>
      <w:r>
        <w:t>and apply to taxable years beginning on or after January 1 next following the date of enactment.</w:t>
      </w:r>
    </w:p>
    <w:p w:rsidR="001E77F5" w:rsidRDefault="001E77F5" w:rsidP="001E77F5"/>
    <w:p w:rsidR="001E77F5" w:rsidRPr="00CE7BD8" w:rsidRDefault="001E77F5" w:rsidP="001E77F5"/>
    <w:p w:rsidR="001E77F5" w:rsidRPr="00AA7880" w:rsidRDefault="001E77F5" w:rsidP="001E77F5">
      <w:pPr>
        <w:jc w:val="center"/>
      </w:pPr>
      <w:r w:rsidRPr="00D71D68">
        <w:t>STATEMENT</w:t>
      </w:r>
    </w:p>
    <w:p w:rsidR="001E77F5" w:rsidRDefault="001E77F5" w:rsidP="001E77F5"/>
    <w:p w:rsidR="001E77F5" w:rsidRDefault="001E77F5" w:rsidP="001E77F5">
      <w:r>
        <w:tab/>
        <w:t>This bill allows for a gross income tax exclusion for capital gains from the sale of certain employer securities by qualified businesses that result in the retention of full-time jobs that yield a net positive benefit to the State.  The gross income tax exclusion will be contingent upon the qualified business receiving pre-transaction certification from the New Jersey Economic Development Authority, that considering the gross income tax forgone from the exclusion of income, the transaction will result in the retention of full-time jobs in the qualified business in this State and will yield a net positive benefit to the State.  The capital gains or income to be excluded must be from the sale of employer securities of a non-publically traded business with fewer than 500 employees, whose headquarters or base of operations is in this State, to an employee stock ownership plan, a New Jersey S corporation owned by an employee stock ownership plan, or an eligible worker-owned cooperative, benefiting employees of the business in this State, if upon completion of the transaction the employee stock ownership plan, New Jersey S corporation owned by an employee stock ownership plan, or eligible worker-owned cooperative plan owns at least 30 percent of all outstanding employer securities issued by the business.</w:t>
      </w:r>
    </w:p>
    <w:p w:rsidR="001E77F5" w:rsidRDefault="001E77F5" w:rsidP="001E77F5">
      <w:r>
        <w:tab/>
        <w:t xml:space="preserve">The purpose of this bill is to incentivize small businesses to establish employee stock ownership plans.  An employee stock ownership plan allows companies to share ownership with </w:t>
      </w:r>
      <w:r>
        <w:lastRenderedPageBreak/>
        <w:t>employees without requiring employees to invest their own money.  In addition, this bill encourages small business owners to sell their businesses to the very employees that contributed to their success and save those jobs in this State.  This will help to ensure that local businesses are not sold to out-of-state buyers, which often results in the loss of jobs in this State and can be harmful to the fabric of local communities.</w:t>
      </w:r>
    </w:p>
    <w:sectPr w:rsidR="001E77F5" w:rsidSect="000F402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53C2" w:rsidRDefault="000A53C2">
      <w:r>
        <w:separator/>
      </w:r>
    </w:p>
  </w:endnote>
  <w:endnote w:type="continuationSeparator" w:id="0">
    <w:p w:rsidR="000A53C2" w:rsidRDefault="000A53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53C2" w:rsidRDefault="000A53C2">
      <w:r>
        <w:separator/>
      </w:r>
    </w:p>
  </w:footnote>
  <w:footnote w:type="continuationSeparator" w:id="0">
    <w:p w:rsidR="000A53C2" w:rsidRDefault="000A53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0020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F4024" w:rsidRDefault="000F4024" w:rsidP="000F4024">
    <w:pPr>
      <w:pStyle w:val="bpuHeadSpon"/>
    </w:pPr>
    <w:r w:rsidRPr="000F4024">
      <w:rPr>
        <w:rStyle w:val="bpuHeadSponChar"/>
      </w:rPr>
      <w:t>A727</w:t>
    </w:r>
    <w:r>
      <w:t xml:space="preserve"> JOHNSON</w:t>
    </w:r>
  </w:p>
  <w:p w:rsidR="000F4024" w:rsidRDefault="000F4024" w:rsidP="000F4024">
    <w:pPr>
      <w:pStyle w:val="bpuHeadSpon"/>
    </w:pPr>
    <w:r>
      <w:fldChar w:fldCharType="begin"/>
    </w:r>
    <w:r>
      <w:instrText xml:space="preserve"> PAGE  \* MERGEFORMAT </w:instrText>
    </w:r>
    <w:r>
      <w:fldChar w:fldCharType="separate"/>
    </w:r>
    <w:r w:rsidR="00A0020A">
      <w:rPr>
        <w:noProof/>
      </w:rPr>
      <w:t>4</w:t>
    </w:r>
    <w:r>
      <w:fldChar w:fldCharType="end"/>
    </w:r>
  </w:p>
  <w:p w:rsidR="000F4024" w:rsidRPr="00AF575C" w:rsidRDefault="000F4024" w:rsidP="000F402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F4024" w:rsidRDefault="000F4024" w:rsidP="000F4024">
    <w:pPr>
      <w:pStyle w:val="bpuHeadSpon"/>
    </w:pPr>
    <w:r w:rsidRPr="000F4024">
      <w:rPr>
        <w:rStyle w:val="bpuHeadSponChar"/>
      </w:rPr>
      <w:t>A727</w:t>
    </w:r>
    <w:r>
      <w:t xml:space="preserve"> JOHNSON</w:t>
    </w:r>
  </w:p>
  <w:p w:rsidR="000F4024" w:rsidRDefault="000F4024" w:rsidP="000F4024">
    <w:pPr>
      <w:pStyle w:val="bpuHeadSpon"/>
    </w:pPr>
    <w:r>
      <w:fldChar w:fldCharType="begin"/>
    </w:r>
    <w:r>
      <w:instrText xml:space="preserve"> PAGE  \* MERGEFORMAT </w:instrText>
    </w:r>
    <w:r>
      <w:fldChar w:fldCharType="separate"/>
    </w:r>
    <w:r w:rsidR="00A0020A">
      <w:rPr>
        <w:noProof/>
      </w:rPr>
      <w:t>2</w:t>
    </w:r>
    <w:r>
      <w:fldChar w:fldCharType="end"/>
    </w:r>
  </w:p>
  <w:p w:rsidR="000F4024" w:rsidRDefault="000F4024" w:rsidP="000F402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53C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676FE"/>
    <w:rsid w:val="000778CE"/>
    <w:rsid w:val="00095699"/>
    <w:rsid w:val="000A384F"/>
    <w:rsid w:val="000A53C2"/>
    <w:rsid w:val="000A5654"/>
    <w:rsid w:val="000A6268"/>
    <w:rsid w:val="000A66D5"/>
    <w:rsid w:val="000A7D31"/>
    <w:rsid w:val="000B3B59"/>
    <w:rsid w:val="000B64A4"/>
    <w:rsid w:val="000C657D"/>
    <w:rsid w:val="000D114D"/>
    <w:rsid w:val="000D6A40"/>
    <w:rsid w:val="000D6DFF"/>
    <w:rsid w:val="000E4219"/>
    <w:rsid w:val="000E4294"/>
    <w:rsid w:val="000E5EF5"/>
    <w:rsid w:val="000F4024"/>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E77F5"/>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6552"/>
    <w:rsid w:val="00307F11"/>
    <w:rsid w:val="0031075B"/>
    <w:rsid w:val="00317C73"/>
    <w:rsid w:val="003212E6"/>
    <w:rsid w:val="00333EF1"/>
    <w:rsid w:val="00346CF5"/>
    <w:rsid w:val="00352F8B"/>
    <w:rsid w:val="00354D07"/>
    <w:rsid w:val="003653F3"/>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344D"/>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20A"/>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5BBF"/>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10A8896-8434-4D3E-B7C1-A7D56BF99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F40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244520-2568-40F0-84C7-4EEB485EBB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943</Words>
  <Characters>5065</Characters>
  <Application>Microsoft Office Word</Application>
  <DocSecurity>0</DocSecurity>
  <Lines>127</Lines>
  <Paragraphs>27</Paragraphs>
  <ScaleCrop>false</ScaleCrop>
  <HeadingPairs>
    <vt:vector size="2" baseType="variant">
      <vt:variant>
        <vt:lpstr>Title</vt:lpstr>
      </vt:variant>
      <vt:variant>
        <vt:i4>1</vt:i4>
      </vt:variant>
    </vt:vector>
  </HeadingPairs>
  <TitlesOfParts>
    <vt:vector size="1" baseType="lpstr">
      <vt:lpstr>A727</vt:lpstr>
    </vt:vector>
  </TitlesOfParts>
  <Manager>R225</Manager>
  <Company>OFFICE of LEGISLATIVE SERVICES</Company>
  <LinksUpToDate>false</LinksUpToDate>
  <CharactersWithSpaces>6014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A727</dc:title>
  <dc:creator>Assemblyman  JOHNSON</dc:creator>
  <cp:keywords>A727|4|HS |285|0|0|!|0|</cp:keywords>
  <dc:description>PREFILED 2020</dc:description>
  <cp:lastModifiedBy>Siracusa, Nicole</cp:lastModifiedBy>
  <cp:revision>2</cp:revision>
  <cp:lastPrinted>2005-07-29T18:13:00Z</cp:lastPrinted>
  <dcterms:created xsi:type="dcterms:W3CDTF">2019-12-27T17:46:00Z</dcterms:created>
  <dcterms:modified xsi:type="dcterms:W3CDTF">2019-12-27T17:46:00Z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