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393" w:rsidRDefault="004E6393" w:rsidP="004E6393">
      <w:pPr>
        <w:pStyle w:val="bpuBill"/>
      </w:pPr>
      <w:bookmarkStart w:id="0" w:name="bpuFrontPg"/>
      <w:bookmarkStart w:id="1" w:name="_GoBack"/>
      <w:bookmarkEnd w:id="0"/>
      <w:bookmarkEnd w:id="1"/>
      <w:r>
        <w:t xml:space="preserve">ASSEMBLY, No. 732 </w:t>
      </w:r>
    </w:p>
    <w:p w:rsidR="004E6393" w:rsidRPr="004E6393" w:rsidRDefault="004E6393" w:rsidP="004E63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178" r:id="rId8"/>
        </w:object>
      </w:r>
    </w:p>
    <w:p w:rsidR="004E6393" w:rsidRDefault="004E6393" w:rsidP="004E6393">
      <w:pPr>
        <w:pStyle w:val="bpuState"/>
      </w:pPr>
      <w:r>
        <w:t>STATE OF NEW JERSEY</w:t>
      </w:r>
    </w:p>
    <w:p w:rsidR="004E6393" w:rsidRDefault="004E6393" w:rsidP="004E6393">
      <w:pPr>
        <w:pStyle w:val="bpuLegislature"/>
      </w:pPr>
      <w:r>
        <w:t>219th LEGISLATURE</w:t>
      </w:r>
    </w:p>
    <w:p w:rsidR="004E6393" w:rsidRDefault="004E6393" w:rsidP="004E6393">
      <w:pPr>
        <w:pStyle w:val="bpuWpGraphic"/>
      </w:pPr>
      <w:r>
        <w:object w:dxaOrig="8985" w:dyaOrig="255">
          <v:shape id="_x0000_i1026" type="#_x0000_t75" style="width:6in;height:12pt" o:ole="">
            <v:imagedata r:id="rId7" o:title=""/>
          </v:shape>
          <o:OLEObject Type="Embed" ProgID="WPWin6.1" ShapeID="_x0000_i1026" DrawAspect="Content" ObjectID="_1638956179" r:id="rId9"/>
        </w:object>
      </w:r>
      <w:r>
        <w:t xml:space="preserve">  </w:t>
      </w:r>
    </w:p>
    <w:p w:rsidR="004E6393" w:rsidRDefault="004E6393" w:rsidP="004E6393">
      <w:pPr>
        <w:pStyle w:val="bpuIntro"/>
      </w:pPr>
      <w:r>
        <w:t>PRE-FILED FOR INTRODUCTION IN THE 2020 SESSION</w:t>
      </w:r>
    </w:p>
    <w:p w:rsidR="004E6393" w:rsidRDefault="004E6393" w:rsidP="004E6393">
      <w:pPr>
        <w:pStyle w:val="bpuIntro"/>
      </w:pPr>
    </w:p>
    <w:p w:rsidR="004E6393" w:rsidRDefault="004E6393" w:rsidP="004E6393">
      <w:pPr>
        <w:pStyle w:val="bpuIntro"/>
        <w:sectPr w:rsidR="004E6393" w:rsidSect="004E6393">
          <w:headerReference w:type="even" r:id="rId10"/>
          <w:headerReference w:type="default" r:id="rId11"/>
          <w:pgSz w:w="12240" w:h="20160" w:code="5"/>
          <w:pgMar w:top="2160" w:right="1440" w:bottom="1440" w:left="1440" w:header="720" w:footer="720" w:gutter="0"/>
          <w:pgNumType w:start="1"/>
          <w:cols w:space="720"/>
          <w:docGrid w:linePitch="360"/>
        </w:sectPr>
      </w:pPr>
    </w:p>
    <w:p w:rsidR="004E6393" w:rsidRDefault="004E6393" w:rsidP="004E6393">
      <w:pPr>
        <w:pStyle w:val="bpuIntro"/>
      </w:pPr>
    </w:p>
    <w:p w:rsidR="004E6393" w:rsidRDefault="004E6393" w:rsidP="004E6393">
      <w:pPr>
        <w:pStyle w:val="bpuSponsor"/>
      </w:pPr>
      <w:r>
        <w:t>Sponsored by:</w:t>
      </w:r>
    </w:p>
    <w:p w:rsidR="004E6393" w:rsidRDefault="004E6393" w:rsidP="004E6393">
      <w:pPr>
        <w:pStyle w:val="bpuSponsor"/>
      </w:pPr>
      <w:r>
        <w:t>Assemblyman  GORDON M. JOHNSON</w:t>
      </w:r>
    </w:p>
    <w:p w:rsidR="004E6393" w:rsidRDefault="004E6393" w:rsidP="004E6393">
      <w:pPr>
        <w:pStyle w:val="bpuSponsor"/>
      </w:pPr>
      <w:r>
        <w:t>District 37 (Bergen)</w:t>
      </w:r>
    </w:p>
    <w:p w:rsidR="004E6393" w:rsidRDefault="004E6393" w:rsidP="004E6393">
      <w:pPr>
        <w:pStyle w:val="bpuSponsor"/>
      </w:pPr>
    </w:p>
    <w:p w:rsidR="004E6393" w:rsidRDefault="004E6393" w:rsidP="004E6393">
      <w:pPr>
        <w:pStyle w:val="bpuSponsor"/>
      </w:pPr>
    </w:p>
    <w:p w:rsidR="004E6393" w:rsidRDefault="004E6393" w:rsidP="004E6393">
      <w:pPr>
        <w:pStyle w:val="bpuSponsor"/>
      </w:pPr>
    </w:p>
    <w:p w:rsidR="004E6393" w:rsidRDefault="004E6393" w:rsidP="004E6393">
      <w:pPr>
        <w:pStyle w:val="bpuSponsor"/>
      </w:pPr>
    </w:p>
    <w:p w:rsidR="004E6393" w:rsidRDefault="004E6393" w:rsidP="004E6393">
      <w:pPr>
        <w:pStyle w:val="bpuSponsor"/>
      </w:pPr>
      <w:r>
        <w:t>SYNOPSIS</w:t>
      </w:r>
    </w:p>
    <w:p w:rsidR="004E6393" w:rsidRDefault="004E6393" w:rsidP="004E6393">
      <w:pPr>
        <w:pStyle w:val="bpuNormText"/>
      </w:pPr>
      <w:r>
        <w:tab/>
        <w:t xml:space="preserve">Modifies powers and allocation of Historic New Bridge Landing Park Commission. </w:t>
      </w:r>
    </w:p>
    <w:p w:rsidR="004E6393" w:rsidRDefault="004E6393" w:rsidP="004E6393">
      <w:pPr>
        <w:pStyle w:val="bpuNormText"/>
      </w:pPr>
    </w:p>
    <w:p w:rsidR="004E6393" w:rsidRDefault="004E6393" w:rsidP="004E6393">
      <w:pPr>
        <w:pStyle w:val="bpuSponsor"/>
      </w:pPr>
      <w:r>
        <w:t xml:space="preserve">CURRENT VERSION OF TEXT </w:t>
      </w:r>
    </w:p>
    <w:p w:rsidR="004E6393" w:rsidRDefault="004E6393" w:rsidP="004E6393">
      <w:pPr>
        <w:pStyle w:val="bpuNormText"/>
      </w:pPr>
      <w:r>
        <w:tab/>
        <w:t>Introduced Pending Technical Review by Legislative Counsel.</w:t>
      </w:r>
    </w:p>
    <w:p w:rsidR="004E6393" w:rsidRDefault="004E6393" w:rsidP="004E63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6393" w:rsidRDefault="004E63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6393" w:rsidSect="004E6393">
          <w:type w:val="continuous"/>
          <w:pgSz w:w="12240" w:h="20160" w:code="5"/>
          <w:pgMar w:top="2160" w:right="2275" w:bottom="1440" w:left="2275" w:header="72" w:footer="720" w:gutter="0"/>
          <w:pgNumType w:start="1"/>
          <w:cols w:space="720"/>
          <w:docGrid w:linePitch="360"/>
        </w:sectPr>
      </w:pPr>
    </w:p>
    <w:p w:rsidR="00F61E4F" w:rsidRPr="00677316" w:rsidRDefault="00F61E4F" w:rsidP="00F61E4F">
      <w:pPr>
        <w:pStyle w:val="HangingAnAct"/>
        <w:rPr>
          <w:rStyle w:val="HangingAnActChar"/>
        </w:rPr>
      </w:pPr>
      <w:r w:rsidRPr="00F61E4F">
        <w:rPr>
          <w:rStyle w:val="BillHead"/>
        </w:rPr>
        <w:lastRenderedPageBreak/>
        <w:t>An Act</w:t>
      </w:r>
      <w:r w:rsidRPr="006B7FA7">
        <w:rPr>
          <w:rStyle w:val="HangingAnActChar"/>
        </w:rPr>
        <w:t xml:space="preserve"> </w:t>
      </w:r>
      <w:r>
        <w:rPr>
          <w:rStyle w:val="HangingAnActChar"/>
        </w:rPr>
        <w:t xml:space="preserve">modifying the powers </w:t>
      </w:r>
      <w:r w:rsidRPr="00EE38A2">
        <w:rPr>
          <w:rStyle w:val="HangingAnActChar"/>
        </w:rPr>
        <w:t>and allocation</w:t>
      </w:r>
      <w:r>
        <w:rPr>
          <w:rStyle w:val="HangingAnActChar"/>
        </w:rPr>
        <w:t xml:space="preserve"> of the Historic New Bridge Landing Park Commission and amending P.L.1995, c.260.</w:t>
      </w:r>
    </w:p>
    <w:p w:rsidR="00F61E4F" w:rsidRDefault="00F61E4F" w:rsidP="00F61E4F"/>
    <w:p w:rsidR="00F61E4F" w:rsidRPr="00AA7880" w:rsidRDefault="00F61E4F" w:rsidP="00F61E4F">
      <w:r>
        <w:tab/>
      </w:r>
      <w:r>
        <w:rPr>
          <w:rStyle w:val="BillHeading2"/>
        </w:rPr>
        <w:t xml:space="preserve">Be It Enacted </w:t>
      </w:r>
      <w:r>
        <w:rPr>
          <w:rStyle w:val="BillLanguage"/>
        </w:rPr>
        <w:t>by the Senate and General Assembly of the State of New Jersey:</w:t>
      </w:r>
    </w:p>
    <w:p w:rsidR="00F61E4F" w:rsidRDefault="00F61E4F" w:rsidP="00F61E4F"/>
    <w:p w:rsidR="00F61E4F" w:rsidRDefault="00F61E4F" w:rsidP="00F61E4F">
      <w:r>
        <w:tab/>
        <w:t>1.</w:t>
      </w:r>
      <w:r>
        <w:tab/>
        <w:t>Section 1 of P.L.1995, c.260 (C.13:15B-1) is amended to read as follows:</w:t>
      </w:r>
    </w:p>
    <w:p w:rsidR="00F61E4F" w:rsidRDefault="00F61E4F" w:rsidP="00F61E4F">
      <w:r>
        <w:tab/>
        <w:t>1.</w:t>
      </w:r>
      <w:r>
        <w:tab/>
        <w:t>a.  The Historic New Bridge Landing Park Commission, a body corporate and politic with corporate succession, is created in</w:t>
      </w:r>
      <w:r w:rsidRPr="008C0B2E">
        <w:rPr>
          <w:u w:val="single"/>
        </w:rPr>
        <w:t xml:space="preserve">, </w:t>
      </w:r>
      <w:r>
        <w:rPr>
          <w:u w:val="single"/>
        </w:rPr>
        <w:t>but not of,</w:t>
      </w:r>
      <w:r w:rsidRPr="008C0B2E">
        <w:t xml:space="preserve"> </w:t>
      </w:r>
      <w:r>
        <w:t>the Department of Environmental Protection. The commission is an instrumentality exercising public and essential governmental functions. Exercise by the commission of the powers conferred by this act is deemed to be an essential governmental function of the State.</w:t>
      </w:r>
    </w:p>
    <w:p w:rsidR="00F61E4F" w:rsidRDefault="00F61E4F" w:rsidP="00F61E4F">
      <w:r>
        <w:tab/>
        <w:t>b.</w:t>
      </w:r>
      <w:r>
        <w:tab/>
        <w:t>The commission shall consist of nine members to be appointed and qualified as follows:</w:t>
      </w:r>
    </w:p>
    <w:p w:rsidR="00F61E4F" w:rsidRDefault="00F61E4F" w:rsidP="00F61E4F">
      <w:r>
        <w:tab/>
        <w:t>(1)</w:t>
      </w:r>
      <w:r>
        <w:tab/>
        <w:t>the Commissioner of Environmental Protection or the commissioner's designee; and</w:t>
      </w:r>
    </w:p>
    <w:p w:rsidR="00F61E4F" w:rsidRDefault="00F61E4F" w:rsidP="00F61E4F">
      <w:r>
        <w:tab/>
        <w:t>(2)</w:t>
      </w:r>
      <w:r>
        <w:tab/>
        <w:t>eight residents of the State, who shall be recommended by their respective governing body and appointed by the Governor, with the advice and consent of the Senate, among whom shall be one representative each from the County of Bergen, the Blauvelt-Demarest Foundation, River Edge Borough, and New Milford Borough; and two representatives each from the Bergen County Historical Society and Teaneck Township.</w:t>
      </w:r>
    </w:p>
    <w:p w:rsidR="00F61E4F" w:rsidRDefault="00F61E4F" w:rsidP="00F61E4F">
      <w:r>
        <w:tab/>
        <w:t>Each member in office on the effective date of P.L.2009, c.45 (C.13:15B-5 et al.) shall serve for the term of the appointment and until a successor shall have been appointed and qualified.</w:t>
      </w:r>
    </w:p>
    <w:p w:rsidR="00F61E4F" w:rsidRDefault="00F61E4F" w:rsidP="00F61E4F">
      <w:r>
        <w:tab/>
        <w:t>Each member appointed by the Governor shall serve for a term of five years; provided, however, that of the members first appointed, the representative from the County of Bergen shall serve a term of four years, one representative from Teaneck Township shall serve a term of three years and one shall serve a term of four years, one representative from the Bergen County Historical Society shall serve a term of four years and one shall serve a term of five years, the representative from the Blauvelt-Demarest Foundation shall serve a term of five years, and the representatives from River Edge Borough and New Milford Borough shall each serve an initial term of three years. Each member appointed by the Governor may be reappointed upon completion of the term.</w:t>
      </w:r>
    </w:p>
    <w:p w:rsidR="00F61E4F" w:rsidRDefault="00F61E4F" w:rsidP="00F61E4F">
      <w:r>
        <w:tab/>
        <w:t xml:space="preserve">Each member shall serve for the term of the appointment and until a successor shall have been appointed and qualified.  Any </w:t>
      </w:r>
      <w:r>
        <w:lastRenderedPageBreak/>
        <w:t>vacancy or reappointment shall be filled in the same manner as the original appointment.</w:t>
      </w:r>
    </w:p>
    <w:p w:rsidR="00F61E4F" w:rsidRDefault="00F61E4F" w:rsidP="00F61E4F">
      <w:r>
        <w:tab/>
        <w:t>Members of the commission shall serve without compensation but may be reimbursed for necessary expenses incurred in the performance of their duties. The members of the commission shall elect annually a chairman and vice-chairman from their number, and a secretary and treasurer who need not be members of the commission.  The same person may be elected to serve both as secretary and treasurer.  The chairman of the commission shall be its presiding officer and the vice-chairman shall serve as chairman in the absence of the chairman.  The commission shall organize and adopt procedures for the conduct of its business.  Five members of the commission shall constitute a quorum and the concurrence of five members of the commission shall be necessary to validate all acts of the commission.</w:t>
      </w:r>
    </w:p>
    <w:p w:rsidR="00F61E4F" w:rsidRDefault="00F61E4F" w:rsidP="00F61E4F">
      <w:r>
        <w:tab/>
        <w:t>c.</w:t>
      </w:r>
      <w:r>
        <w:tab/>
        <w:t>Any member of the commission may be removed by the Governor, for cause, after a public hearing.</w:t>
      </w:r>
    </w:p>
    <w:p w:rsidR="00F61E4F" w:rsidRDefault="00F61E4F" w:rsidP="00F61E4F">
      <w:r>
        <w:tab/>
        <w:t>d.</w:t>
      </w:r>
      <w:r>
        <w:tab/>
        <w:t>Each member of the commission, before entering upon the member's duties, shall take and subscribe an oath to perform the duties of the office faithfully, impartially, and justly to the best of the member's ability. A record of the oath shall be filed in the Office of the Secretary of State.</w:t>
      </w:r>
    </w:p>
    <w:p w:rsidR="00F61E4F" w:rsidRDefault="00F61E4F" w:rsidP="00F61E4F">
      <w:r>
        <w:tab/>
        <w:t>e.</w:t>
      </w:r>
      <w:r>
        <w:tab/>
        <w:t>The commission shall prepare, adopt, and implement a master plan for the physical development of the property under the commission's jurisdiction, hereby designated as the Historic New Bridge Landing State Park, or a portion thereof; review State and local actions that impact on the park to insure that these actions conform as nearly as possible to the commission's master plan; and coordinate and support activities by citizens' groups to promote and preserve the park.</w:t>
      </w:r>
    </w:p>
    <w:p w:rsidR="00F61E4F" w:rsidRDefault="00F61E4F" w:rsidP="00F61E4F">
      <w:r>
        <w:tab/>
        <w:t>f.</w:t>
      </w:r>
      <w:r>
        <w:tab/>
        <w:t>On or before December 31 in each year the commission shall make an annual report of its activities for the preceding calendar year to the Governor and, pursuant to section 2 of P.L.1991, c.164 (C.52:14-19.1), to the Legislature.  The report shall set forth a complete operating and financial statement covering its operations during the year.  The commission may, in addition, at any time request the Governor and the Legislature to appropriate funds for commission purposes.</w:t>
      </w:r>
    </w:p>
    <w:p w:rsidR="00F61E4F" w:rsidRDefault="00F61E4F" w:rsidP="00F61E4F">
      <w:r>
        <w:tab/>
        <w:t>g.</w:t>
      </w:r>
      <w:r>
        <w:tab/>
        <w:t>The commission shall cause an audit of its books and accounts to be made at least once in each year and the cost thereof shall be treated as one incurred by the commission in the administration of this act, and a copy thereof shall be filed with the State Treasurer, the State Comptroller, and the State Auditor.</w:t>
      </w:r>
    </w:p>
    <w:p w:rsidR="00F61E4F" w:rsidRDefault="00F61E4F" w:rsidP="00F61E4F">
      <w:r>
        <w:tab/>
        <w:t>h.</w:t>
      </w:r>
      <w:r>
        <w:tab/>
        <w:t xml:space="preserve">(1)  No member, officer, employee, or agent of the commission shall be financially interested, either directly or indirectly, in any project or any part of a project area, or in any contract, sale, purchase, lease, or transfer of real or personal </w:t>
      </w:r>
      <w:r>
        <w:lastRenderedPageBreak/>
        <w:t>property to the Department of Environmental Protection for inclusion in the Historic New Bridge Landing State Park.</w:t>
      </w:r>
    </w:p>
    <w:p w:rsidR="00F61E4F" w:rsidRDefault="004E6393" w:rsidP="00F61E4F">
      <w:r>
        <w:tab/>
        <w:t>(2)</w:t>
      </w:r>
      <w:r>
        <w:tab/>
      </w:r>
      <w:r w:rsidR="00F61E4F">
        <w:t>Any contract or agreement knowingly made in contravention of this section is voidable.</w:t>
      </w:r>
    </w:p>
    <w:p w:rsidR="00F61E4F" w:rsidRDefault="004E6393" w:rsidP="00F61E4F">
      <w:r>
        <w:tab/>
        <w:t>(3)</w:t>
      </w:r>
      <w:r>
        <w:tab/>
      </w:r>
      <w:r w:rsidR="00F61E4F">
        <w:t>Any person who shall willfully violate any of the provisions of this section shall forfeit his office or employment and shall be guilty of a crime of the fourth degree.</w:t>
      </w:r>
    </w:p>
    <w:p w:rsidR="00F61E4F" w:rsidRDefault="00F61E4F" w:rsidP="00F61E4F">
      <w:r>
        <w:t>(</w:t>
      </w:r>
      <w:proofErr w:type="spellStart"/>
      <w:r>
        <w:t>cf</w:t>
      </w:r>
      <w:proofErr w:type="spellEnd"/>
      <w:r>
        <w:t>: P.L.2009, c.45, s.1)</w:t>
      </w:r>
    </w:p>
    <w:p w:rsidR="00F61E4F" w:rsidRDefault="00F61E4F" w:rsidP="00F61E4F"/>
    <w:p w:rsidR="00F61E4F" w:rsidRDefault="00F61E4F" w:rsidP="00F61E4F">
      <w:r>
        <w:tab/>
      </w:r>
      <w:r w:rsidRPr="000E4775">
        <w:t>2.</w:t>
      </w:r>
      <w:r>
        <w:tab/>
        <w:t>Section 3 of P.L.1995, c.260 (C.13:15B-3) is amended to read as follows:</w:t>
      </w:r>
    </w:p>
    <w:p w:rsidR="00F61E4F" w:rsidRDefault="00F61E4F" w:rsidP="00F61E4F">
      <w:r>
        <w:tab/>
        <w:t>3.</w:t>
      </w:r>
      <w:r>
        <w:tab/>
        <w:t>The Historic New Bridge Landing Park Commission shall have the following powers:</w:t>
      </w:r>
    </w:p>
    <w:p w:rsidR="00F61E4F" w:rsidRDefault="00F61E4F" w:rsidP="00F61E4F">
      <w:r>
        <w:tab/>
        <w:t>a.</w:t>
      </w:r>
      <w:r>
        <w:tab/>
      </w:r>
      <w:r w:rsidRPr="00D46C6B">
        <w:rPr>
          <w:rFonts w:ascii="Albertus Extra Bold" w:hAnsi="Albertus Extra Bold"/>
          <w:b/>
        </w:rPr>
        <w:t>[</w:t>
      </w:r>
      <w:r>
        <w:t>To sue and be sued in its own name, but the members of the commission shall be held harmless for acts performed in good faith;</w:t>
      </w:r>
      <w:r w:rsidRPr="00903879">
        <w:rPr>
          <w:rFonts w:ascii="Albertus Extra Bold" w:hAnsi="Albertus Extra Bold"/>
          <w:b/>
        </w:rPr>
        <w:t>]</w:t>
      </w:r>
      <w:r>
        <w:t xml:space="preserve"> </w:t>
      </w:r>
      <w:r w:rsidRPr="008B238B">
        <w:rPr>
          <w:u w:val="single"/>
        </w:rPr>
        <w:t>(Deleted by amendment, P.L.    , c.    ) (pending before the Legislature as this bill)</w:t>
      </w:r>
    </w:p>
    <w:p w:rsidR="00F61E4F" w:rsidRDefault="00F61E4F" w:rsidP="00F61E4F">
      <w:r>
        <w:tab/>
        <w:t>b.</w:t>
      </w:r>
      <w:r>
        <w:tab/>
        <w:t>To adopt a seal and alter the same at its pleasure;</w:t>
      </w:r>
    </w:p>
    <w:p w:rsidR="00F61E4F" w:rsidRDefault="00F61E4F" w:rsidP="00F61E4F">
      <w:r>
        <w:tab/>
        <w:t>c.</w:t>
      </w:r>
      <w:r>
        <w:tab/>
        <w:t>To adopt bylaws for the regulation of its affairs and the conduct of its business;</w:t>
      </w:r>
    </w:p>
    <w:p w:rsidR="00F61E4F" w:rsidRDefault="00F61E4F" w:rsidP="00F61E4F">
      <w:r>
        <w:tab/>
        <w:t>d.</w:t>
      </w:r>
      <w:r>
        <w:tab/>
        <w:t>To maintain an office or offices at such place or places within the State as it may designate;</w:t>
      </w:r>
    </w:p>
    <w:p w:rsidR="00F61E4F" w:rsidRDefault="00F61E4F" w:rsidP="00F61E4F">
      <w:r>
        <w:tab/>
        <w:t>e.</w:t>
      </w:r>
      <w:r>
        <w:tab/>
        <w:t>To appoint officers, who need not be members of the commission, in addition to a secretary and a treasurer, as the commission deems advisable, and to employ other employees and agents as may be necessary or desirable in its judgment, to fix their compensation, and to promote and discharge officers, employees and agents all without regard to the provisions of Title 11A, Civil Service, of the New Jersey Statutes;</w:t>
      </w:r>
    </w:p>
    <w:p w:rsidR="00F61E4F" w:rsidRDefault="00F61E4F" w:rsidP="00F61E4F">
      <w:r>
        <w:tab/>
        <w:t>f.</w:t>
      </w:r>
      <w:r>
        <w:tab/>
        <w:t>To acquire in the name of the commission, hold and dispose of real and personal property in the exercise of its powers and the performance of its duties under this act;</w:t>
      </w:r>
    </w:p>
    <w:p w:rsidR="00F61E4F" w:rsidRDefault="00F61E4F" w:rsidP="00F61E4F">
      <w:r>
        <w:tab/>
        <w:t>g.</w:t>
      </w:r>
      <w:r>
        <w:tab/>
        <w:t>To make, enter into, and perform all contracts and agreements necessary or incidental to the performance of its duties and the execution of its powers under this act, including agreements to indemnify and hold harmless a local government unit against any claim arising from the use of property leased from that local government unit by the Historic New Bridge Landing Park Commission;</w:t>
      </w:r>
    </w:p>
    <w:p w:rsidR="00F61E4F" w:rsidRDefault="00F61E4F" w:rsidP="00F61E4F">
      <w:r>
        <w:tab/>
        <w:t>h.</w:t>
      </w:r>
      <w:r>
        <w:tab/>
        <w:t>To request the State Historic Preservation Officer to place the lands and buildings under the commission's jurisdiction on the National Register of Historic Places pursuant to the "National Historic Preservation Act," Pub.L.89-665 (16 U.S.C. s.470 et al.), as amended and supplemented by the "National Historic Preservation Act Amendments of 1980," Pub.L.96-515, and the "National Historic Preservation Act Amendments of 1992," Pub.L.102-575, or any future amendments or supplements thereto;</w:t>
      </w:r>
    </w:p>
    <w:p w:rsidR="00F61E4F" w:rsidRDefault="00F61E4F" w:rsidP="00F61E4F">
      <w:r>
        <w:lastRenderedPageBreak/>
        <w:tab/>
      </w:r>
      <w:proofErr w:type="spellStart"/>
      <w:r>
        <w:t>i</w:t>
      </w:r>
      <w:proofErr w:type="spellEnd"/>
      <w:r>
        <w:t>.</w:t>
      </w:r>
      <w:r>
        <w:tab/>
        <w:t>To acquire and hold real and personal property by gift, purchase, devise, bequest, or by other means and to preserve and administer these properties;</w:t>
      </w:r>
    </w:p>
    <w:p w:rsidR="00F61E4F" w:rsidRDefault="00F61E4F" w:rsidP="00F61E4F">
      <w:r>
        <w:tab/>
        <w:t>j.</w:t>
      </w:r>
      <w:r>
        <w:tab/>
        <w:t>To conduct public information and education programs relating to the historic nature of the property under the commission's jurisdiction;</w:t>
      </w:r>
    </w:p>
    <w:p w:rsidR="00F61E4F" w:rsidRDefault="00F61E4F" w:rsidP="00F61E4F">
      <w:r>
        <w:tab/>
        <w:t>k.</w:t>
      </w:r>
      <w:r>
        <w:tab/>
        <w:t>To apply to the Department of Environmental Protection for grants from the Green Acres or historic preservation bond programs or other appropriate funding sources, for the purpose of acquisitions pursuant to subsection f. of this section or for the purposes of development, preservation, or maintenance of those acquired properties; and</w:t>
      </w:r>
    </w:p>
    <w:p w:rsidR="00F61E4F" w:rsidRDefault="00F61E4F" w:rsidP="00F61E4F">
      <w:r>
        <w:tab/>
        <w:t>l.</w:t>
      </w:r>
      <w:r>
        <w:tab/>
        <w:t>To do all acts and things necessary or convenient to carry out the powers expressly granted in this act.</w:t>
      </w:r>
    </w:p>
    <w:p w:rsidR="00F61E4F" w:rsidRDefault="00F61E4F" w:rsidP="00F61E4F">
      <w:r>
        <w:t>(</w:t>
      </w:r>
      <w:proofErr w:type="spellStart"/>
      <w:r>
        <w:t>cf</w:t>
      </w:r>
      <w:proofErr w:type="spellEnd"/>
      <w:r>
        <w:t>: P.L.2000, c.158, s.1)</w:t>
      </w:r>
    </w:p>
    <w:p w:rsidR="00F61E4F" w:rsidRPr="00D71D68" w:rsidRDefault="00F61E4F" w:rsidP="00F61E4F"/>
    <w:p w:rsidR="00F61E4F" w:rsidRDefault="00F61E4F" w:rsidP="00F61E4F">
      <w:r>
        <w:tab/>
      </w:r>
      <w:r w:rsidRPr="009D7AAE">
        <w:t>3.</w:t>
      </w:r>
      <w:r>
        <w:tab/>
        <w:t>This act shall take effect immediately.</w:t>
      </w:r>
    </w:p>
    <w:p w:rsidR="00F61E4F" w:rsidRDefault="00F61E4F" w:rsidP="00F61E4F"/>
    <w:p w:rsidR="00F61E4F" w:rsidRDefault="00F61E4F" w:rsidP="00F61E4F"/>
    <w:p w:rsidR="00F61E4F" w:rsidRDefault="00F61E4F" w:rsidP="00F61E4F">
      <w:pPr>
        <w:jc w:val="center"/>
      </w:pPr>
      <w:r>
        <w:t>STATEMENT</w:t>
      </w:r>
    </w:p>
    <w:p w:rsidR="00F61E4F" w:rsidRDefault="00F61E4F" w:rsidP="00F61E4F"/>
    <w:p w:rsidR="00F61E4F" w:rsidRDefault="00F61E4F" w:rsidP="00F61E4F">
      <w:r>
        <w:tab/>
        <w:t>This bill would revise current law to eliminate the power of the Historic New Bridge Landing Park Commission to sue and be sued. This bill also provides that the Historic New Bridge Landing Park Commission would be allocated "in, but not of," the Department of Environmental Protection, rather than in the department.</w:t>
      </w:r>
    </w:p>
    <w:sectPr w:rsidR="00F61E4F" w:rsidSect="004E639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026" w:rsidRDefault="00F34026">
      <w:r>
        <w:separator/>
      </w:r>
    </w:p>
  </w:endnote>
  <w:endnote w:type="continuationSeparator" w:id="0">
    <w:p w:rsidR="00F34026" w:rsidRDefault="00F34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393" w:rsidRPr="00921C91" w:rsidRDefault="004E63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6393" w:rsidRPr="00921C91" w:rsidRDefault="004E6393">
    <w:pPr>
      <w:pStyle w:val="Footer"/>
      <w:rPr>
        <w:szCs w:val="18"/>
      </w:rPr>
    </w:pPr>
  </w:p>
  <w:p w:rsidR="004E6393" w:rsidRPr="00921C91" w:rsidRDefault="004E63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6393" w:rsidRDefault="004E639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026" w:rsidRDefault="00F34026">
      <w:r>
        <w:separator/>
      </w:r>
    </w:p>
  </w:footnote>
  <w:footnote w:type="continuationSeparator" w:id="0">
    <w:p w:rsidR="00F34026" w:rsidRDefault="00F34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6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6393" w:rsidRDefault="004E6393" w:rsidP="004E6393">
    <w:pPr>
      <w:pStyle w:val="bpuHeadSpon"/>
    </w:pPr>
    <w:r w:rsidRPr="004E6393">
      <w:rPr>
        <w:rStyle w:val="bpuHeadSponChar"/>
      </w:rPr>
      <w:t>A732</w:t>
    </w:r>
    <w:r>
      <w:t xml:space="preserve"> JOHNSON</w:t>
    </w:r>
  </w:p>
  <w:p w:rsidR="004E6393" w:rsidRDefault="004E6393" w:rsidP="004E6393">
    <w:pPr>
      <w:pStyle w:val="bpuHeadSpon"/>
    </w:pPr>
    <w:r>
      <w:fldChar w:fldCharType="begin"/>
    </w:r>
    <w:r>
      <w:instrText xml:space="preserve"> PAGE  \* MERGEFORMAT </w:instrText>
    </w:r>
    <w:r>
      <w:fldChar w:fldCharType="separate"/>
    </w:r>
    <w:r w:rsidR="00F06C7A">
      <w:rPr>
        <w:noProof/>
      </w:rPr>
      <w:t>5</w:t>
    </w:r>
    <w:r>
      <w:fldChar w:fldCharType="end"/>
    </w:r>
  </w:p>
  <w:p w:rsidR="004E6393" w:rsidRPr="00AF575C" w:rsidRDefault="004E6393" w:rsidP="004E63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E6393" w:rsidRDefault="004E6393" w:rsidP="004E6393">
    <w:pPr>
      <w:pStyle w:val="bpuHeadSpon"/>
    </w:pPr>
    <w:r w:rsidRPr="004E6393">
      <w:rPr>
        <w:rStyle w:val="bpuHeadSponChar"/>
      </w:rPr>
      <w:t>A732</w:t>
    </w:r>
    <w:r>
      <w:t xml:space="preserve"> JOHNSON</w:t>
    </w:r>
  </w:p>
  <w:p w:rsidR="004E6393" w:rsidRDefault="004E6393" w:rsidP="004E6393">
    <w:pPr>
      <w:pStyle w:val="bpuHeadSpon"/>
    </w:pPr>
    <w:r>
      <w:fldChar w:fldCharType="begin"/>
    </w:r>
    <w:r>
      <w:instrText xml:space="preserve"> PAGE  \* MERGEFORMAT </w:instrText>
    </w:r>
    <w:r>
      <w:fldChar w:fldCharType="separate"/>
    </w:r>
    <w:r w:rsidR="00F06C7A">
      <w:rPr>
        <w:noProof/>
      </w:rPr>
      <w:t>2</w:t>
    </w:r>
    <w:r>
      <w:fldChar w:fldCharType="end"/>
    </w:r>
  </w:p>
  <w:p w:rsidR="004E6393" w:rsidRDefault="004E6393" w:rsidP="004E63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0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393"/>
    <w:rsid w:val="004F126B"/>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D4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3040"/>
    <w:rsid w:val="008B313B"/>
    <w:rsid w:val="008B4545"/>
    <w:rsid w:val="008B6E84"/>
    <w:rsid w:val="008C6FA9"/>
    <w:rsid w:val="008D35C6"/>
    <w:rsid w:val="008D455C"/>
    <w:rsid w:val="008D62DB"/>
    <w:rsid w:val="008E3B9B"/>
    <w:rsid w:val="008E4F67"/>
    <w:rsid w:val="008F1A9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F3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C7A"/>
    <w:rsid w:val="00F14E45"/>
    <w:rsid w:val="00F17CFC"/>
    <w:rsid w:val="00F34026"/>
    <w:rsid w:val="00F42480"/>
    <w:rsid w:val="00F61E4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7F82ED-3873-48A2-AD2F-29398748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E6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3B396-3F57-43CD-9BF1-9372DE48B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1481</Words>
  <Characters>7619</Characters>
  <Application>Microsoft Office Word</Application>
  <DocSecurity>0</DocSecurity>
  <Lines>188</Lines>
  <Paragraphs>49</Paragraphs>
  <ScaleCrop>false</ScaleCrop>
  <HeadingPairs>
    <vt:vector size="2" baseType="variant">
      <vt:variant>
        <vt:lpstr>Title</vt:lpstr>
      </vt:variant>
      <vt:variant>
        <vt:i4>1</vt:i4>
      </vt:variant>
    </vt:vector>
  </HeadingPairs>
  <TitlesOfParts>
    <vt:vector size="1" baseType="lpstr">
      <vt:lpstr>A732</vt:lpstr>
    </vt:vector>
  </TitlesOfParts>
  <Manager>R225</Manager>
  <Company>OFFICE of LEGISLATIVE SERVICES</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A732</dc:title>
  <dc:creator>Assemblyman  JOHNSON</dc:creator>
  <cp:keywords>A732|5|HS |285|0|0|!|0|</cp:keywords>
  <dc:description>PREFILED 2020</dc:description>
  <cp:lastModifiedBy>Siracusa, Nicole</cp:lastModifiedBy>
  <cp:revision>2</cp:revision>
  <cp:lastPrinted>2005-07-29T18:13:00Z</cp:lastPrinted>
  <dcterms:created xsi:type="dcterms:W3CDTF">2019-12-27T17:48:00Z</dcterms:created>
  <dcterms:modified xsi:type="dcterms:W3CDTF">2019-12-27T17:48:00Z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