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656" w:rsidRDefault="004B6656" w:rsidP="004B6656">
      <w:pPr>
        <w:pStyle w:val="bpuBill"/>
      </w:pPr>
      <w:bookmarkStart w:id="0" w:name="bpuFrontPg"/>
      <w:bookmarkStart w:id="1" w:name="_GoBack"/>
      <w:bookmarkEnd w:id="0"/>
      <w:bookmarkEnd w:id="1"/>
      <w:r>
        <w:t xml:space="preserve">ASSEMBLY, No. 798 </w:t>
      </w:r>
    </w:p>
    <w:p w:rsidR="004B6656" w:rsidRPr="004B6656" w:rsidRDefault="004B6656" w:rsidP="004B66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724" r:id="rId8"/>
        </w:object>
      </w:r>
    </w:p>
    <w:p w:rsidR="004B6656" w:rsidRDefault="004B6656" w:rsidP="004B6656">
      <w:pPr>
        <w:pStyle w:val="bpuState"/>
      </w:pPr>
      <w:r>
        <w:t>STATE OF NEW JERSEY</w:t>
      </w:r>
    </w:p>
    <w:p w:rsidR="004B6656" w:rsidRDefault="004B6656" w:rsidP="004B6656">
      <w:pPr>
        <w:pStyle w:val="bpuLegislature"/>
      </w:pPr>
      <w:r>
        <w:t>219th LEGISLATURE</w:t>
      </w:r>
    </w:p>
    <w:p w:rsidR="004B6656" w:rsidRDefault="004B6656" w:rsidP="004B6656">
      <w:pPr>
        <w:pStyle w:val="bpuWpGraphic"/>
      </w:pPr>
      <w:r>
        <w:object w:dxaOrig="8985" w:dyaOrig="255">
          <v:shape id="_x0000_i1026" type="#_x0000_t75" style="width:6in;height:12pt" o:ole="">
            <v:imagedata r:id="rId7" o:title=""/>
          </v:shape>
          <o:OLEObject Type="Embed" ProgID="WPWin6.1" ShapeID="_x0000_i1026" DrawAspect="Content" ObjectID="_1678525725" r:id="rId9"/>
        </w:object>
      </w:r>
      <w:r>
        <w:t xml:space="preserve">  </w:t>
      </w:r>
    </w:p>
    <w:p w:rsidR="004B6656" w:rsidRDefault="004B6656" w:rsidP="004B6656">
      <w:pPr>
        <w:pStyle w:val="bpuIntro"/>
      </w:pPr>
      <w:r>
        <w:t>PRE-FILED FOR INTRODUCTION IN THE 2020 SESSION</w:t>
      </w:r>
    </w:p>
    <w:p w:rsidR="004B6656" w:rsidRDefault="004B6656" w:rsidP="004B6656">
      <w:pPr>
        <w:pStyle w:val="bpuIntro"/>
      </w:pPr>
    </w:p>
    <w:p w:rsidR="004B6656" w:rsidRDefault="004B6656" w:rsidP="004B6656">
      <w:pPr>
        <w:pStyle w:val="bpuIntro"/>
        <w:sectPr w:rsidR="004B6656" w:rsidSect="00E426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6656" w:rsidRDefault="004B6656" w:rsidP="004B6656">
      <w:pPr>
        <w:pStyle w:val="bpuIntro"/>
      </w:pPr>
    </w:p>
    <w:p w:rsidR="004B6656" w:rsidRDefault="004B6656" w:rsidP="004B6656">
      <w:pPr>
        <w:pStyle w:val="bpuSponsor"/>
      </w:pPr>
      <w:r>
        <w:t>Sponsored by:</w:t>
      </w:r>
    </w:p>
    <w:p w:rsidR="004B6656" w:rsidRDefault="004B6656" w:rsidP="004B6656">
      <w:pPr>
        <w:pStyle w:val="bpuSponsor"/>
      </w:pPr>
      <w:r>
        <w:t>Assemblyman  ANTHONY S. VERRELLI</w:t>
      </w:r>
    </w:p>
    <w:p w:rsidR="004B6656" w:rsidRDefault="004B6656" w:rsidP="004B6656">
      <w:pPr>
        <w:pStyle w:val="bpuSponsor"/>
      </w:pPr>
      <w:r>
        <w:t>District 15 (Hunterdon and Mercer)</w:t>
      </w:r>
    </w:p>
    <w:p w:rsidR="004B6656" w:rsidRDefault="004B6656" w:rsidP="004B6656">
      <w:pPr>
        <w:pStyle w:val="bpuSponsor"/>
      </w:pPr>
      <w:r>
        <w:t>Assemblywoman  VALERIE VAINIERI HUTTLE</w:t>
      </w:r>
    </w:p>
    <w:p w:rsidR="004B6656" w:rsidRDefault="004B6656" w:rsidP="004B6656">
      <w:pPr>
        <w:pStyle w:val="bpuSponsor"/>
      </w:pPr>
      <w:r>
        <w:t>District 37 (Bergen)</w:t>
      </w:r>
    </w:p>
    <w:p w:rsidR="004B6656" w:rsidRDefault="004B6656" w:rsidP="004B6656">
      <w:pPr>
        <w:pStyle w:val="bpuSponsor"/>
      </w:pPr>
      <w:r>
        <w:t>Assemblyman  JOHN ARMATO</w:t>
      </w:r>
    </w:p>
    <w:p w:rsidR="004B6656" w:rsidRDefault="004B6656" w:rsidP="004B6656">
      <w:pPr>
        <w:pStyle w:val="bpuSponsor"/>
      </w:pPr>
      <w:r>
        <w:t>District 2 (Atlantic)</w:t>
      </w:r>
    </w:p>
    <w:p w:rsidR="004B6656" w:rsidRDefault="004B6656" w:rsidP="004B6656">
      <w:pPr>
        <w:pStyle w:val="bpuSponsor"/>
      </w:pPr>
    </w:p>
    <w:p w:rsidR="004B6656" w:rsidRDefault="00E426CB" w:rsidP="00E426CB">
      <w:pPr>
        <w:pStyle w:val="bpuSponsor"/>
      </w:pPr>
      <w:r>
        <w:t>Co-Sponsored by:</w:t>
      </w:r>
    </w:p>
    <w:p w:rsidR="00E426CB" w:rsidRPr="00E426CB" w:rsidRDefault="00E426CB" w:rsidP="00E426CB">
      <w:pPr>
        <w:pStyle w:val="bpuSponsor"/>
      </w:pPr>
      <w:r w:rsidRPr="00E426CB">
        <w:t xml:space="preserve">Assemblyman </w:t>
      </w:r>
      <w:proofErr w:type="spellStart"/>
      <w:r w:rsidRPr="00E426CB">
        <w:t>Mazzeo</w:t>
      </w:r>
      <w:proofErr w:type="spellEnd"/>
      <w:r w:rsidRPr="00E426CB">
        <w:t xml:space="preserve">, Assemblywoman Murphy, Assemblyman Benson, Assemblywoman Lopez, Assemblymen Space, </w:t>
      </w:r>
      <w:proofErr w:type="spellStart"/>
      <w:r w:rsidRPr="00E426CB">
        <w:t>Wirths</w:t>
      </w:r>
      <w:proofErr w:type="spellEnd"/>
      <w:r w:rsidRPr="00E426CB">
        <w:t xml:space="preserve">, Assemblywoman McKnight, Assemblymen Johnson, </w:t>
      </w:r>
      <w:proofErr w:type="spellStart"/>
      <w:r w:rsidRPr="00E426CB">
        <w:t>Houghtaling</w:t>
      </w:r>
      <w:proofErr w:type="spellEnd"/>
      <w:r w:rsidRPr="00E426CB">
        <w:t>, Assemblywomen Downey, Timberlake and Assemblyman McKeon</w:t>
      </w:r>
    </w:p>
    <w:p w:rsidR="004652B7" w:rsidRDefault="004652B7" w:rsidP="004652B7"/>
    <w:p w:rsidR="00E426CB" w:rsidRPr="004652B7" w:rsidRDefault="00E426CB" w:rsidP="004652B7"/>
    <w:p w:rsidR="004B6656" w:rsidRDefault="004B6656" w:rsidP="004B6656"/>
    <w:p w:rsidR="004B6656" w:rsidRPr="004B6656" w:rsidRDefault="004B6656" w:rsidP="004B6656"/>
    <w:p w:rsidR="004B6656" w:rsidRDefault="004B6656" w:rsidP="004B6656">
      <w:pPr>
        <w:pStyle w:val="bpuSponsor"/>
      </w:pPr>
      <w:r>
        <w:t>SYNOPSIS</w:t>
      </w:r>
    </w:p>
    <w:p w:rsidR="004B6656" w:rsidRDefault="004B6656" w:rsidP="004B6656">
      <w:pPr>
        <w:pStyle w:val="bpuNormText"/>
      </w:pPr>
      <w:r>
        <w:tab/>
        <w:t xml:space="preserve">Establishes local drug overdose fatality review teams in each county in State. </w:t>
      </w:r>
    </w:p>
    <w:p w:rsidR="004B6656" w:rsidRDefault="004B6656" w:rsidP="004B6656">
      <w:pPr>
        <w:pStyle w:val="bpuNormText"/>
      </w:pPr>
    </w:p>
    <w:p w:rsidR="004B6656" w:rsidRDefault="004B6656" w:rsidP="004B6656">
      <w:pPr>
        <w:pStyle w:val="bpuSponsor"/>
      </w:pPr>
      <w:r>
        <w:t xml:space="preserve">CURRENT VERSION OF TEXT </w:t>
      </w:r>
    </w:p>
    <w:p w:rsidR="004B6656" w:rsidRDefault="000E4B88" w:rsidP="004B6656">
      <w:pPr>
        <w:pStyle w:val="bpuNormText"/>
      </w:pPr>
      <w:r>
        <w:tab/>
        <w:t>As reported by the Assembly Health Committee with technical review.</w:t>
      </w:r>
    </w:p>
    <w:p w:rsidR="004B6656" w:rsidRDefault="004B6656" w:rsidP="004B66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656" w:rsidRDefault="004B66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656" w:rsidSect="004B6656">
          <w:type w:val="continuous"/>
          <w:pgSz w:w="12240" w:h="20160" w:code="5"/>
          <w:pgMar w:top="2160" w:right="2275" w:bottom="1440" w:left="2275" w:header="72" w:footer="720" w:gutter="0"/>
          <w:pgNumType w:start="1"/>
          <w:cols w:space="720"/>
          <w:docGrid w:linePitch="360"/>
        </w:sectPr>
      </w:pPr>
    </w:p>
    <w:p w:rsidR="0075241C" w:rsidRPr="00677316" w:rsidRDefault="0075241C" w:rsidP="0075241C">
      <w:pPr>
        <w:pStyle w:val="HangingAnAct"/>
        <w:rPr>
          <w:rStyle w:val="HangingAnActChar"/>
        </w:rPr>
      </w:pPr>
      <w:r w:rsidRPr="0075241C">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75241C" w:rsidRPr="00D71D68" w:rsidRDefault="0075241C" w:rsidP="0075241C"/>
    <w:p w:rsidR="0075241C" w:rsidRDefault="0075241C" w:rsidP="0075241C">
      <w:pPr>
        <w:rPr>
          <w:rStyle w:val="BillLanguage"/>
        </w:rPr>
      </w:pPr>
      <w:r>
        <w:tab/>
      </w:r>
      <w:r>
        <w:rPr>
          <w:rStyle w:val="BillHeading2"/>
        </w:rPr>
        <w:t xml:space="preserve">Be It Enacted </w:t>
      </w:r>
      <w:r>
        <w:rPr>
          <w:rStyle w:val="BillLanguage"/>
        </w:rPr>
        <w:t>by the Senate and General Assembly of the State of New Jersey:</w:t>
      </w:r>
    </w:p>
    <w:p w:rsidR="0075241C" w:rsidRDefault="0075241C" w:rsidP="0075241C"/>
    <w:p w:rsidR="0075241C" w:rsidRDefault="0075241C" w:rsidP="0075241C">
      <w:pPr>
        <w:rPr>
          <w:rFonts w:ascii="Albertus Extra Bold" w:hAnsi="Albertus Extra Bold"/>
          <w:b/>
          <w:vertAlign w:val="superscript"/>
        </w:rPr>
      </w:pPr>
      <w:r>
        <w:tab/>
      </w:r>
      <w:r w:rsidR="000E4B88">
        <w:t xml:space="preserve"> </w:t>
      </w:r>
      <w:r w:rsidRPr="007859C1">
        <w:t>1.</w:t>
      </w:r>
      <w:r>
        <w:tab/>
      </w:r>
      <w:r w:rsidRPr="007859C1">
        <w:t>a.</w:t>
      </w:r>
      <w:r w:rsidR="004B6656">
        <w:t xml:space="preserve"> </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75241C" w:rsidRPr="007859C1" w:rsidRDefault="0075241C" w:rsidP="0075241C">
      <w:r w:rsidRPr="00225568">
        <w:tab/>
      </w:r>
      <w:r w:rsidR="000E4B88">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75241C" w:rsidRPr="00427C2D" w:rsidRDefault="0075241C" w:rsidP="0075241C">
      <w:r>
        <w:tab/>
      </w:r>
      <w:r w:rsidR="000E4B88">
        <w:t xml:space="preserve"> </w:t>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75241C" w:rsidRPr="005B2FA4" w:rsidRDefault="0075241C" w:rsidP="0075241C">
      <w:r>
        <w:tab/>
      </w:r>
      <w:r w:rsidR="000E4B88">
        <w:t xml:space="preserve"> </w:t>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75241C" w:rsidRDefault="0075241C" w:rsidP="0075241C">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75241C" w:rsidRPr="00E95D1D" w:rsidRDefault="0075241C" w:rsidP="0075241C">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75241C" w:rsidRDefault="0075241C" w:rsidP="0075241C">
      <w:r>
        <w:tab/>
      </w:r>
      <w:r w:rsidR="000E4B88">
        <w:t xml:space="preserve"> </w:t>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75241C" w:rsidRDefault="0075241C" w:rsidP="0075241C">
      <w:r>
        <w:tab/>
      </w:r>
      <w:r w:rsidR="000E4B88">
        <w:t xml:space="preserve"> </w:t>
      </w:r>
      <w:r w:rsidRPr="005B2FA4">
        <w:t>f.</w:t>
      </w:r>
      <w:r w:rsidR="000E4B88">
        <w:tab/>
      </w:r>
      <w:r>
        <w:t xml:space="preserve">Each local drug overdose fatality review team shall: </w:t>
      </w:r>
    </w:p>
    <w:p w:rsidR="0075241C" w:rsidRDefault="0075241C" w:rsidP="0075241C">
      <w:r>
        <w:tab/>
        <w:t>(1)</w:t>
      </w:r>
      <w:r>
        <w:tab/>
        <w:t>develop methods to help prevent drug overdoses;</w:t>
      </w:r>
    </w:p>
    <w:p w:rsidR="0075241C" w:rsidRDefault="0075241C" w:rsidP="0075241C">
      <w:r>
        <w:tab/>
        <w:t>(2)</w:t>
      </w:r>
      <w:r>
        <w:tab/>
        <w:t xml:space="preserve">explore methods to promote cooperation among multi-disciplinary agencies in providing services to individuals with substance use disorders; </w:t>
      </w:r>
    </w:p>
    <w:p w:rsidR="0075241C" w:rsidRDefault="0075241C" w:rsidP="0075241C">
      <w:r>
        <w:tab/>
        <w:t>(3)</w:t>
      </w:r>
      <w:r>
        <w:tab/>
        <w:t>develop an understanding of the causes of drug overdoses;</w:t>
      </w:r>
    </w:p>
    <w:p w:rsidR="0075241C" w:rsidRDefault="0075241C" w:rsidP="0075241C">
      <w:r>
        <w:tab/>
        <w:t>(4)</w:t>
      </w:r>
      <w:r>
        <w:tab/>
        <w:t>recommend possible changes to law and policy to prevent drug overdoses; and</w:t>
      </w:r>
    </w:p>
    <w:p w:rsidR="0075241C" w:rsidRPr="00BA1AC5" w:rsidRDefault="0075241C" w:rsidP="0075241C">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rsidR="00F00AAF">
        <w:t>s shall be closed to the public</w:t>
      </w:r>
      <w:r w:rsidRPr="005B2FA4">
        <w:t>, and information discussed at the meetings shall be deemed confidential.</w:t>
      </w:r>
    </w:p>
    <w:p w:rsidR="0075241C" w:rsidRDefault="0075241C" w:rsidP="0075241C">
      <w:r>
        <w:tab/>
      </w:r>
      <w:r w:rsidR="000E4B88">
        <w:t xml:space="preserve"> </w:t>
      </w:r>
      <w:r w:rsidRPr="005B2FA4">
        <w:t>g.</w:t>
      </w:r>
      <w:r w:rsidR="000E4B88">
        <w:tab/>
      </w:r>
      <w:r>
        <w:t>As used in this section:</w:t>
      </w:r>
    </w:p>
    <w:p w:rsidR="0075241C" w:rsidRDefault="0075241C" w:rsidP="0075241C">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p>
    <w:p w:rsidR="0075241C" w:rsidRDefault="0075241C" w:rsidP="0075241C"/>
    <w:p w:rsidR="0075241C" w:rsidRPr="009F6994" w:rsidRDefault="0075241C" w:rsidP="0075241C">
      <w:r>
        <w:tab/>
      </w:r>
      <w:r w:rsidR="000E4B88">
        <w:t xml:space="preserve"> </w:t>
      </w:r>
      <w:r w:rsidRPr="008B7CD4">
        <w:t>2.</w:t>
      </w:r>
      <w:r>
        <w:tab/>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rsidR="00F00AAF">
        <w:t>erdose fatality review team,</w:t>
      </w:r>
      <w:r>
        <w:t xml:space="preserve">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p>
    <w:p w:rsidR="0075241C" w:rsidRDefault="0075241C" w:rsidP="0075241C"/>
    <w:p w:rsidR="0075241C" w:rsidRPr="00C340E1" w:rsidRDefault="0075241C" w:rsidP="0075241C">
      <w:pPr>
        <w:rPr>
          <w:rFonts w:ascii="Albertus Extra Bold" w:hAnsi="Albertus Extra Bold"/>
          <w:b/>
          <w:vertAlign w:val="superscript"/>
        </w:rPr>
      </w:pPr>
      <w:r w:rsidRPr="008B7CD4">
        <w:tab/>
      </w:r>
      <w:r w:rsidR="000E4B88">
        <w:t xml:space="preserve"> </w:t>
      </w:r>
      <w:r w:rsidRPr="008B7CD4">
        <w:t>3.</w:t>
      </w:r>
      <w:r>
        <w:tab/>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  </w:t>
      </w:r>
    </w:p>
    <w:p w:rsidR="0075241C" w:rsidRDefault="0075241C" w:rsidP="0075241C"/>
    <w:p w:rsidR="0075241C" w:rsidRDefault="0075241C" w:rsidP="0075241C">
      <w:r>
        <w:tab/>
      </w:r>
      <w:r w:rsidR="000E4B88">
        <w:t xml:space="preserve"> </w:t>
      </w:r>
      <w:r>
        <w:t>4.</w:t>
      </w:r>
      <w:r>
        <w:tab/>
        <w:t xml:space="preserve">The Department of Health shall adopt rules and regulations, pursuant to the "Administrative Procedure Act," P.L.1968, c.410 (C.52:14B-1 et seq.), to implement the provisions of this act. </w:t>
      </w:r>
    </w:p>
    <w:p w:rsidR="0075241C" w:rsidRDefault="0075241C" w:rsidP="0075241C"/>
    <w:p w:rsidR="001360B9" w:rsidRDefault="0075241C" w:rsidP="0075241C">
      <w:r>
        <w:tab/>
      </w:r>
      <w:r w:rsidR="000E4B88">
        <w:t xml:space="preserve"> </w:t>
      </w:r>
      <w:r>
        <w:t>5.</w:t>
      </w:r>
      <w:r>
        <w:tab/>
        <w:t>This act shall take effect 180 days after the date of enactment.</w:t>
      </w:r>
    </w:p>
    <w:sectPr w:rsidR="001360B9" w:rsidSect="004B66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2B7" w:rsidRDefault="00E426CB" w:rsidP="00E426C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7C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656" w:rsidRDefault="004B6656" w:rsidP="004B6656">
    <w:pPr>
      <w:pStyle w:val="bpuHeadSpon"/>
    </w:pPr>
    <w:r w:rsidRPr="004B6656">
      <w:rPr>
        <w:rStyle w:val="bpuHeadSponChar"/>
      </w:rPr>
      <w:t>A798</w:t>
    </w:r>
    <w:r>
      <w:t xml:space="preserve"> VERRELLI, VAINIERI HUTTLE</w:t>
    </w:r>
  </w:p>
  <w:p w:rsidR="004B6656" w:rsidRDefault="004B6656" w:rsidP="004B6656">
    <w:pPr>
      <w:pStyle w:val="bpuHeadSpon"/>
    </w:pPr>
    <w:r>
      <w:fldChar w:fldCharType="begin"/>
    </w:r>
    <w:r>
      <w:instrText xml:space="preserve"> PAGE  \* MERGEFORMAT </w:instrText>
    </w:r>
    <w:r>
      <w:fldChar w:fldCharType="separate"/>
    </w:r>
    <w:r w:rsidR="000B7CF3">
      <w:rPr>
        <w:noProof/>
      </w:rPr>
      <w:t>3</w:t>
    </w:r>
    <w:r>
      <w:fldChar w:fldCharType="end"/>
    </w:r>
  </w:p>
  <w:p w:rsidR="004B6656" w:rsidRPr="00AF575C" w:rsidRDefault="004B6656" w:rsidP="004B66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656" w:rsidRDefault="004B6656" w:rsidP="004B6656">
    <w:pPr>
      <w:pStyle w:val="bpuHeadSpon"/>
    </w:pPr>
    <w:r w:rsidRPr="004B6656">
      <w:rPr>
        <w:rStyle w:val="bpuHeadSponChar"/>
      </w:rPr>
      <w:t>A798</w:t>
    </w:r>
    <w:r>
      <w:t xml:space="preserve"> VERRELLI, VAINIERI HUTTLE</w:t>
    </w:r>
  </w:p>
  <w:p w:rsidR="004B6656" w:rsidRDefault="004B6656" w:rsidP="004B6656">
    <w:pPr>
      <w:pStyle w:val="bpuHeadSpon"/>
    </w:pPr>
    <w:r>
      <w:fldChar w:fldCharType="begin"/>
    </w:r>
    <w:r>
      <w:instrText xml:space="preserve"> PAGE  \* MERGEFORMAT </w:instrText>
    </w:r>
    <w:r>
      <w:fldChar w:fldCharType="separate"/>
    </w:r>
    <w:r w:rsidR="000B7CF3">
      <w:rPr>
        <w:noProof/>
      </w:rPr>
      <w:t>2</w:t>
    </w:r>
    <w:r>
      <w:fldChar w:fldCharType="end"/>
    </w:r>
  </w:p>
  <w:p w:rsidR="004B6656" w:rsidRDefault="004B6656" w:rsidP="004B6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B7CF3"/>
    <w:rsid w:val="000C657D"/>
    <w:rsid w:val="000D114D"/>
    <w:rsid w:val="000D6A40"/>
    <w:rsid w:val="000D6DFF"/>
    <w:rsid w:val="000E4219"/>
    <w:rsid w:val="000E4294"/>
    <w:rsid w:val="000E4B88"/>
    <w:rsid w:val="000E5EF5"/>
    <w:rsid w:val="000F6E7F"/>
    <w:rsid w:val="000F7BFB"/>
    <w:rsid w:val="000F7FF6"/>
    <w:rsid w:val="0011462B"/>
    <w:rsid w:val="00122532"/>
    <w:rsid w:val="001316C3"/>
    <w:rsid w:val="001330F6"/>
    <w:rsid w:val="00133BED"/>
    <w:rsid w:val="001360B9"/>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BBD"/>
    <w:rsid w:val="001D576D"/>
    <w:rsid w:val="001D6A5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C2D"/>
    <w:rsid w:val="002E1440"/>
    <w:rsid w:val="002E2980"/>
    <w:rsid w:val="00304565"/>
    <w:rsid w:val="00307F11"/>
    <w:rsid w:val="0031075B"/>
    <w:rsid w:val="00317C73"/>
    <w:rsid w:val="003212E6"/>
    <w:rsid w:val="00333EF1"/>
    <w:rsid w:val="00346CF5"/>
    <w:rsid w:val="00352F8B"/>
    <w:rsid w:val="00354D07"/>
    <w:rsid w:val="003720E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AB5"/>
    <w:rsid w:val="004652B7"/>
    <w:rsid w:val="00470114"/>
    <w:rsid w:val="00470ABF"/>
    <w:rsid w:val="0048038F"/>
    <w:rsid w:val="00484B8A"/>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EA6"/>
    <w:rsid w:val="00574518"/>
    <w:rsid w:val="005836AB"/>
    <w:rsid w:val="00585FA1"/>
    <w:rsid w:val="005866AA"/>
    <w:rsid w:val="005876F1"/>
    <w:rsid w:val="00592664"/>
    <w:rsid w:val="0059343F"/>
    <w:rsid w:val="00596B76"/>
    <w:rsid w:val="005B2F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1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4F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4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59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364"/>
    <w:rsid w:val="00BB2482"/>
    <w:rsid w:val="00BC4545"/>
    <w:rsid w:val="00BD79EC"/>
    <w:rsid w:val="00BE204A"/>
    <w:rsid w:val="00BE26FC"/>
    <w:rsid w:val="00BF23C7"/>
    <w:rsid w:val="00BF3BBA"/>
    <w:rsid w:val="00BF467E"/>
    <w:rsid w:val="00BF7456"/>
    <w:rsid w:val="00C035F3"/>
    <w:rsid w:val="00C078A1"/>
    <w:rsid w:val="00C3401C"/>
    <w:rsid w:val="00C473B8"/>
    <w:rsid w:val="00C603F9"/>
    <w:rsid w:val="00C614C5"/>
    <w:rsid w:val="00C83317"/>
    <w:rsid w:val="00C937A1"/>
    <w:rsid w:val="00C93F56"/>
    <w:rsid w:val="00CB344E"/>
    <w:rsid w:val="00CC6D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F3"/>
    <w:rsid w:val="00D9742E"/>
    <w:rsid w:val="00D97D3E"/>
    <w:rsid w:val="00DA6AA9"/>
    <w:rsid w:val="00DB5B8E"/>
    <w:rsid w:val="00DC19C7"/>
    <w:rsid w:val="00DC283E"/>
    <w:rsid w:val="00DC75BA"/>
    <w:rsid w:val="00DD1E46"/>
    <w:rsid w:val="00DF4E47"/>
    <w:rsid w:val="00E0012A"/>
    <w:rsid w:val="00E025E4"/>
    <w:rsid w:val="00E03582"/>
    <w:rsid w:val="00E05DFC"/>
    <w:rsid w:val="00E23D03"/>
    <w:rsid w:val="00E33D7F"/>
    <w:rsid w:val="00E426CB"/>
    <w:rsid w:val="00E44D94"/>
    <w:rsid w:val="00E500AD"/>
    <w:rsid w:val="00E53E99"/>
    <w:rsid w:val="00E66E37"/>
    <w:rsid w:val="00E73613"/>
    <w:rsid w:val="00E73A9B"/>
    <w:rsid w:val="00E74087"/>
    <w:rsid w:val="00E74687"/>
    <w:rsid w:val="00E7752C"/>
    <w:rsid w:val="00E8330C"/>
    <w:rsid w:val="00E84646"/>
    <w:rsid w:val="00E875D8"/>
    <w:rsid w:val="00E87B2A"/>
    <w:rsid w:val="00EB0958"/>
    <w:rsid w:val="00EB167F"/>
    <w:rsid w:val="00EB28D8"/>
    <w:rsid w:val="00EB6042"/>
    <w:rsid w:val="00EB71AE"/>
    <w:rsid w:val="00EC050B"/>
    <w:rsid w:val="00EE77BF"/>
    <w:rsid w:val="00EF5225"/>
    <w:rsid w:val="00F00AAF"/>
    <w:rsid w:val="00F0415D"/>
    <w:rsid w:val="00F14E45"/>
    <w:rsid w:val="00F17CFC"/>
    <w:rsid w:val="00F42480"/>
    <w:rsid w:val="00F44D5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4F3917"/>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B94F4-F9FB-4BAE-9755-D3D69A453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904</Words>
  <Characters>5142</Characters>
  <Application>Microsoft Office Word</Application>
  <DocSecurity>0</DocSecurity>
  <Lines>128</Lines>
  <Paragraphs>38</Paragraphs>
  <ScaleCrop>false</ScaleCrop>
  <HeadingPairs>
    <vt:vector size="2" baseType="variant">
      <vt:variant>
        <vt:lpstr>Title</vt:lpstr>
      </vt:variant>
      <vt:variant>
        <vt:i4>1</vt:i4>
      </vt:variant>
    </vt:vector>
  </HeadingPairs>
  <TitlesOfParts>
    <vt:vector size="1" baseType="lpstr">
      <vt:lpstr>A798 TR</vt:lpstr>
    </vt:vector>
  </TitlesOfParts>
  <Manager>R224</Manager>
  <Company>OFFICE of LEGISLATIVE SERVICES</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TR</dc:title>
  <dc:creator>Assemblyman  VERRELLI, Assemblywoman  VAINIERI HUTTLE</dc:creator>
  <cp:keywords>A798|3|HS |321|0|321|!|0|</cp:keywords>
  <dc:description>PREFILED 2020_x000d_
T/R 3/8/21</dc:description>
  <cp:lastModifiedBy>Todaro, Vivian</cp:lastModifiedBy>
  <cp:revision>2</cp:revision>
  <cp:lastPrinted>2021-03-29T16:21:00Z</cp:lastPrinted>
  <dcterms:created xsi:type="dcterms:W3CDTF">2021-03-29T16:22:00Z</dcterms:created>
  <dcterms:modified xsi:type="dcterms:W3CDTF">2021-03-29T16:22:00Z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