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1A0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11A0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1A08">
        <w:rPr>
          <w:caps/>
          <w:szCs w:val="24"/>
        </w:rPr>
        <w:t>MARCH 22, 2021</w:t>
      </w:r>
    </w:p>
    <w:p w:rsidR="004144CF" w:rsidRDefault="004144CF" w:rsidP="0083060A"/>
    <w:p w:rsidR="00745801" w:rsidRPr="0070587C" w:rsidRDefault="00745801" w:rsidP="00745801">
      <w:r w:rsidRPr="0070587C">
        <w:tab/>
        <w:t>The Senate State Government, Wagering, Tourism and Historic Preservation Committee reports favorably Assembly Bill No. 801.</w:t>
      </w:r>
    </w:p>
    <w:p w:rsidR="00DE5A87" w:rsidRPr="00AF6DB3" w:rsidRDefault="00DE5A87" w:rsidP="00DE5A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F6DB3">
        <w:rPr>
          <w:spacing w:val="4"/>
          <w:szCs w:val="24"/>
        </w:rPr>
        <w:tab/>
      </w:r>
      <w:r w:rsidRPr="00AF6DB3">
        <w:t>This bill provides that a bidder or business entity seeking State contracts will be required to disclose information concerning all violations by that bidder or business entity during the immediately preceding two-year period of any federal, State, or local labor or employment law or rule or regulation.  State agencies will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p w:rsidR="004B2ABF" w:rsidRDefault="00DE5A87" w:rsidP="00DA13AE">
      <w:r>
        <w:tab/>
        <w:t>Assembly Bill No. 801 is identical to Senate Bill No. 3502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08" w:rsidRDefault="00411A08">
      <w:r>
        <w:separator/>
      </w:r>
    </w:p>
  </w:endnote>
  <w:endnote w:type="continuationSeparator" w:id="0">
    <w:p w:rsidR="00411A08" w:rsidRDefault="0041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08" w:rsidRDefault="00411A08">
      <w:r>
        <w:separator/>
      </w:r>
    </w:p>
  </w:footnote>
  <w:footnote w:type="continuationSeparator" w:id="0">
    <w:p w:rsidR="00411A08" w:rsidRDefault="00411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13AE" w:rsidP="00DA13AE">
    <w:pPr>
      <w:pStyle w:val="HeaderPage2"/>
      <w:jc w:val="center"/>
    </w:pPr>
    <w:r>
      <w:fldChar w:fldCharType="begin"/>
    </w:r>
    <w:r>
      <w:instrText xml:space="preserve"> PAGE  \* MERGEFORMAT </w:instrText>
    </w:r>
    <w:r>
      <w:fldChar w:fldCharType="separate"/>
    </w:r>
    <w:r>
      <w:rPr>
        <w:noProof/>
      </w:rPr>
      <w:t>2</w:t>
    </w:r>
    <w:r>
      <w:fldChar w:fldCharType="end"/>
    </w:r>
  </w:p>
  <w:p w:rsidR="00DA13AE" w:rsidRDefault="00DA13AE" w:rsidP="00DA13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0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CD3"/>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DD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A08"/>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87C"/>
    <w:rsid w:val="00717104"/>
    <w:rsid w:val="0071764F"/>
    <w:rsid w:val="0074580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8C8"/>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6D9"/>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371"/>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3AE"/>
    <w:rsid w:val="00DA7D99"/>
    <w:rsid w:val="00DB07E6"/>
    <w:rsid w:val="00DB4B85"/>
    <w:rsid w:val="00DB7465"/>
    <w:rsid w:val="00DB7677"/>
    <w:rsid w:val="00DC4C41"/>
    <w:rsid w:val="00DC67D0"/>
    <w:rsid w:val="00DD0F9C"/>
    <w:rsid w:val="00DD21A5"/>
    <w:rsid w:val="00DD7816"/>
    <w:rsid w:val="00DE1DC9"/>
    <w:rsid w:val="00DE4CFA"/>
    <w:rsid w:val="00DE5A87"/>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6890498-0D9A-4F0C-9BF4-27D5F204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A13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13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812</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A801 SSG Statement 3/22/21</vt:lpstr>
    </vt:vector>
  </TitlesOfParts>
  <Manager>R224</Manager>
  <Company>NJ OLS DMU</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A801 SSG Statement 3/22/21</dc:title>
  <dc:subject/>
  <dc:creator>Senate SSG</dc:creator>
  <cp:keywords>A801|1|SG |223|0|0|!||</cp:keywords>
  <dc:description/>
  <cp:lastModifiedBy>Franks, Denise</cp:lastModifiedBy>
  <cp:revision>2</cp:revision>
  <cp:lastPrinted>2021-03-23T13:47:00Z</cp:lastPrinted>
  <dcterms:created xsi:type="dcterms:W3CDTF">2021-03-23T15:37:00Z</dcterms:created>
  <dcterms:modified xsi:type="dcterms:W3CDTF">2021-03-23T15:37:00Z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