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44D36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CONSUMER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44D3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802</w:t>
      </w:r>
      <w:r w:rsidR="0063703D" w:rsidRPr="00ED5E27">
        <w:rPr>
          <w:b/>
          <w:sz w:val="36"/>
          <w:szCs w:val="36"/>
        </w:rPr>
        <w:t xml:space="preserve"> </w:t>
      </w:r>
    </w:p>
    <w:p w:rsidR="00E16851" w:rsidRPr="00FE5801" w:rsidRDefault="00E16851" w:rsidP="00ED5E27">
      <w:pPr>
        <w:pStyle w:val="TopofPage1"/>
        <w:rPr>
          <w:b/>
          <w:sz w:val="24"/>
          <w:szCs w:val="24"/>
        </w:rPr>
      </w:pPr>
    </w:p>
    <w:p w:rsidR="00E16851" w:rsidRDefault="00E16851" w:rsidP="00E16851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44D36">
        <w:rPr>
          <w:caps/>
          <w:szCs w:val="24"/>
        </w:rPr>
        <w:t>JANUARY 13, 2021</w:t>
      </w:r>
    </w:p>
    <w:p w:rsidR="00F74596" w:rsidRPr="00E3262F" w:rsidRDefault="00F74596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E16851" w:rsidRDefault="00F74596" w:rsidP="0083060A">
      <w:r>
        <w:tab/>
        <w:t>The Assembly Consumer Affairs Committee reports favorably and with committee amendments Assembly Bill No. 802.</w:t>
      </w:r>
    </w:p>
    <w:p w:rsidR="006827BA" w:rsidRDefault="00FA0E1D" w:rsidP="00FA0E1D">
      <w:pPr>
        <w:rPr>
          <w:spacing w:val="4"/>
          <w:szCs w:val="24"/>
        </w:rPr>
      </w:pPr>
      <w:r>
        <w:tab/>
        <w:t>As</w:t>
      </w:r>
      <w:r w:rsidR="006827BA">
        <w:t xml:space="preserve"> amended and</w:t>
      </w:r>
      <w:r>
        <w:t xml:space="preserve"> reported by</w:t>
      </w:r>
      <w:r w:rsidR="00F74596">
        <w:t xml:space="preserve"> the committee, this bill</w:t>
      </w:r>
      <w:r>
        <w:t xml:space="preserve"> </w:t>
      </w:r>
      <w:r w:rsidRPr="00FA0E1D">
        <w:rPr>
          <w:spacing w:val="4"/>
          <w:szCs w:val="24"/>
        </w:rPr>
        <w:t xml:space="preserve">requires every mercantile establishment in this State that displays gift cards for sale to train employees on how to identify and respond to gift card fraud.  </w:t>
      </w:r>
    </w:p>
    <w:p w:rsidR="006827BA" w:rsidRDefault="006827BA" w:rsidP="006827BA">
      <w:r>
        <w:rPr>
          <w:spacing w:val="4"/>
          <w:szCs w:val="24"/>
        </w:rPr>
        <w:tab/>
        <w:t>Under the amended bill, in consultation with the Attorney General, the Director of the Division of Consumer Affairs would be required</w:t>
      </w:r>
      <w:r w:rsidRPr="006827BA">
        <w:t xml:space="preserve"> to issue guidelines concerning the detection and prevention of gift card fraud. </w:t>
      </w:r>
      <w:r>
        <w:t xml:space="preserve">The training for employees </w:t>
      </w:r>
      <w:r w:rsidR="005D1A23">
        <w:t>of retail mercantile establishments</w:t>
      </w:r>
      <w:r>
        <w:t xml:space="preserve"> would be required to be conducted in accordance with the guidelines. </w:t>
      </w:r>
    </w:p>
    <w:p w:rsidR="00FA0E1D" w:rsidRPr="006827BA" w:rsidRDefault="006827BA" w:rsidP="00FA0E1D">
      <w:r>
        <w:tab/>
        <w:t>The bill provides that the guidel</w:t>
      </w:r>
      <w:r w:rsidRPr="006827BA">
        <w:t xml:space="preserve">ines would include, but not be limited to: (1) information raising public awareness of the prevalence of gift card fraud; (2) information concerning common gift card fraud schemes; </w:t>
      </w:r>
      <w:r w:rsidR="00C63B3B">
        <w:t xml:space="preserve">and </w:t>
      </w:r>
      <w:r w:rsidRPr="006827BA">
        <w:t xml:space="preserve">(3) </w:t>
      </w:r>
      <w:r w:rsidR="00660076" w:rsidRPr="00660076">
        <w:t>best practices for retail mercantile establishments to prevent gift card fraud</w:t>
      </w:r>
      <w:r w:rsidRPr="006827BA">
        <w:t xml:space="preserve">.  The guidelines would be published on the Internet websites of the Department of Law and Public Safety and the Division of Consumer Affairs, and updated periodically, as necessary.  </w:t>
      </w:r>
    </w:p>
    <w:p w:rsidR="00FA0E1D" w:rsidRPr="00FA0E1D" w:rsidRDefault="00FA0E1D" w:rsidP="00FA0E1D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A0E1D">
        <w:rPr>
          <w:spacing w:val="4"/>
          <w:szCs w:val="24"/>
        </w:rPr>
        <w:tab/>
      </w:r>
      <w:r w:rsidR="006827BA">
        <w:rPr>
          <w:spacing w:val="4"/>
          <w:szCs w:val="24"/>
        </w:rPr>
        <w:t>Under the bill, a</w:t>
      </w:r>
      <w:r w:rsidRPr="00FA0E1D">
        <w:rPr>
          <w:spacing w:val="4"/>
          <w:szCs w:val="24"/>
        </w:rPr>
        <w:t xml:space="preserve"> retail mercantile establishment that does not train employees as required</w:t>
      </w:r>
      <w:r w:rsidR="006827BA">
        <w:rPr>
          <w:spacing w:val="4"/>
          <w:szCs w:val="24"/>
        </w:rPr>
        <w:t xml:space="preserve"> by its provisions would</w:t>
      </w:r>
      <w:r w:rsidRPr="00FA0E1D">
        <w:rPr>
          <w:spacing w:val="4"/>
          <w:szCs w:val="24"/>
        </w:rPr>
        <w:t xml:space="preserve"> be subject to a civil penalty in the amount of $1,000.  However, failure to train employees </w:t>
      </w:r>
      <w:r w:rsidR="006827BA">
        <w:rPr>
          <w:spacing w:val="4"/>
          <w:szCs w:val="24"/>
        </w:rPr>
        <w:t>would not</w:t>
      </w:r>
      <w:r w:rsidRPr="00FA0E1D">
        <w:rPr>
          <w:spacing w:val="4"/>
          <w:szCs w:val="24"/>
        </w:rPr>
        <w:t xml:space="preserve"> be considered an unlawful practice in violation of the New Jersey </w:t>
      </w:r>
      <w:r w:rsidR="006827BA">
        <w:rPr>
          <w:spacing w:val="4"/>
          <w:szCs w:val="24"/>
        </w:rPr>
        <w:t>consumer fraud act</w:t>
      </w:r>
      <w:r w:rsidRPr="00FA0E1D">
        <w:rPr>
          <w:spacing w:val="4"/>
          <w:szCs w:val="24"/>
        </w:rPr>
        <w:t>.</w:t>
      </w:r>
    </w:p>
    <w:p w:rsidR="00FA0E1D" w:rsidRDefault="00FA0E1D" w:rsidP="00FA0E1D">
      <w:r>
        <w:tab/>
        <w:t>This bill was pre-filed for introduction in the 2020-2021 session pending technical review.  As reported, the bill includes the changes required by technical review, which has been performed.</w:t>
      </w:r>
    </w:p>
    <w:p w:rsidR="004B2ABF" w:rsidRDefault="004B2ABF" w:rsidP="0083060A"/>
    <w:p w:rsidR="00175242" w:rsidRDefault="00175242" w:rsidP="0083060A">
      <w:r>
        <w:rPr>
          <w:u w:val="double"/>
        </w:rPr>
        <w:t>COMMITTEE AMENDMENTS</w:t>
      </w:r>
    </w:p>
    <w:p w:rsidR="00175242" w:rsidRDefault="00175242" w:rsidP="0083060A">
      <w:r>
        <w:tab/>
        <w:t xml:space="preserve">The committee amendments require the Director of the Division of Consumer Affairs to </w:t>
      </w:r>
      <w:r w:rsidRPr="006827BA">
        <w:t xml:space="preserve">issue guidelines concerning the detection and prevention of gift card fraud. </w:t>
      </w:r>
      <w:r>
        <w:t>The training for employees of retail mercantile</w:t>
      </w:r>
      <w:r w:rsidR="00DE0952">
        <w:t xml:space="preserve"> establishments</w:t>
      </w:r>
      <w:r>
        <w:t xml:space="preserve"> under the bill would be required to be conducted in accordance with the guidelines. The amendments provide that the guidelines would </w:t>
      </w:r>
      <w:r w:rsidRPr="006827BA">
        <w:t xml:space="preserve">include, but not be limited to: (1) information raising public awareness of the prevalence of gift card </w:t>
      </w:r>
      <w:r w:rsidRPr="006827BA">
        <w:lastRenderedPageBreak/>
        <w:t xml:space="preserve">fraud; (2) information concerning common gift card fraud schemes; </w:t>
      </w:r>
      <w:r>
        <w:t xml:space="preserve">and </w:t>
      </w:r>
      <w:r w:rsidRPr="006827BA">
        <w:t xml:space="preserve">(3) </w:t>
      </w:r>
      <w:r w:rsidRPr="00660076">
        <w:t>best practices for retail mercantile establishments to prevent gift card fraud</w:t>
      </w:r>
      <w:r w:rsidRPr="006827BA">
        <w:t>.</w:t>
      </w:r>
    </w:p>
    <w:sectPr w:rsidR="00175242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D36" w:rsidRDefault="00C44D36">
      <w:r>
        <w:separator/>
      </w:r>
    </w:p>
  </w:endnote>
  <w:endnote w:type="continuationSeparator" w:id="0">
    <w:p w:rsidR="00C44D36" w:rsidRDefault="00C44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D36" w:rsidRDefault="00C44D36">
      <w:r>
        <w:separator/>
      </w:r>
    </w:p>
  </w:footnote>
  <w:footnote w:type="continuationSeparator" w:id="0">
    <w:p w:rsidR="00C44D36" w:rsidRDefault="00C44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E5801" w:rsidP="00FE5801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FB68C8">
      <w:rPr>
        <w:noProof/>
      </w:rPr>
      <w:t>2</w:t>
    </w:r>
    <w:r>
      <w:fldChar w:fldCharType="end"/>
    </w:r>
  </w:p>
  <w:p w:rsidR="00FE5801" w:rsidRDefault="00FE5801" w:rsidP="00FE5801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D3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5242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3259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47A0C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D1A23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0076"/>
    <w:rsid w:val="0066141A"/>
    <w:rsid w:val="006618EC"/>
    <w:rsid w:val="00662ED4"/>
    <w:rsid w:val="00662FBD"/>
    <w:rsid w:val="006827BA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E275C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4D36"/>
    <w:rsid w:val="00C4663C"/>
    <w:rsid w:val="00C47AF5"/>
    <w:rsid w:val="00C51143"/>
    <w:rsid w:val="00C53CFF"/>
    <w:rsid w:val="00C55D17"/>
    <w:rsid w:val="00C6255C"/>
    <w:rsid w:val="00C63B3B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0952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16851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74596"/>
    <w:rsid w:val="00F822C9"/>
    <w:rsid w:val="00F83890"/>
    <w:rsid w:val="00F84AED"/>
    <w:rsid w:val="00F914C0"/>
    <w:rsid w:val="00FA0E1D"/>
    <w:rsid w:val="00FA2943"/>
    <w:rsid w:val="00FA3796"/>
    <w:rsid w:val="00FA6023"/>
    <w:rsid w:val="00FB122E"/>
    <w:rsid w:val="00FB68C8"/>
    <w:rsid w:val="00FC1FE0"/>
    <w:rsid w:val="00FC397B"/>
    <w:rsid w:val="00FC4539"/>
    <w:rsid w:val="00FC52FB"/>
    <w:rsid w:val="00FC7741"/>
    <w:rsid w:val="00FD00DD"/>
    <w:rsid w:val="00FD21A1"/>
    <w:rsid w:val="00FD40F8"/>
    <w:rsid w:val="00FE5312"/>
    <w:rsid w:val="00FE556D"/>
    <w:rsid w:val="00FE5801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AC9DC562-E2C0-45F1-8C7D-3643618E1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368</Words>
  <Characters>2049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A802 ACO Statement 1-13-21</vt:lpstr>
    </vt:vector>
  </TitlesOfParts>
  <Manager>R225</Manager>
  <Company>NJ OLS DMU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A802 ACO Statement 1/13/21</dc:title>
  <dc:subject/>
  <dc:creator>Assembly ACO</dc:creator>
  <cp:keywords>A802|2|LP |253|0|0|!|0|</cp:keywords>
  <dc:description/>
  <cp:lastModifiedBy>Siracusa, Nicole</cp:lastModifiedBy>
  <cp:revision>2</cp:revision>
  <cp:lastPrinted>1999-09-30T17:29:00Z</cp:lastPrinted>
  <dcterms:created xsi:type="dcterms:W3CDTF">2021-01-14T16:10:00Z</dcterms:created>
  <dcterms:modified xsi:type="dcterms:W3CDTF">2021-01-14T16:10:00Z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