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Pr="00DA6F1D" w:rsidRDefault="00DA6F1D" w:rsidP="00DA6F1D">
      <w:pPr>
        <w:pStyle w:val="NormalFloor"/>
        <w:jc w:val="center"/>
        <w:rPr>
          <w:sz w:val="34"/>
          <w:szCs w:val="34"/>
        </w:rPr>
      </w:pPr>
    </w:p>
    <w:p w:rsidR="00DA6F1D" w:rsidRDefault="001D617A" w:rsidP="00DA6F1D">
      <w:pPr>
        <w:pStyle w:val="NormalFloor"/>
        <w:jc w:val="center"/>
        <w:rPr>
          <w:b/>
          <w:bCs/>
          <w:sz w:val="36"/>
          <w:szCs w:val="36"/>
        </w:rPr>
      </w:pPr>
      <w:r>
        <w:rPr>
          <w:b/>
          <w:bCs/>
          <w:sz w:val="36"/>
          <w:szCs w:val="36"/>
        </w:rPr>
        <w:t>ASSEMBLY, No. 812</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1D617A">
        <w:t>A</w:t>
      </w:r>
      <w:r w:rsidR="00BC75A6">
        <w:t>ssembly Floor Amendment</w:t>
      </w:r>
      <w:r w:rsidR="001D617A">
        <w:t>s</w:t>
      </w:r>
    </w:p>
    <w:p w:rsidR="00DA6F1D" w:rsidRDefault="001D617A" w:rsidP="00DA6F1D">
      <w:pPr>
        <w:pStyle w:val="NormalFloor"/>
        <w:jc w:val="center"/>
      </w:pPr>
      <w:r>
        <w:t>(Proposed by Assemblyman VERRELLI)</w:t>
      </w:r>
    </w:p>
    <w:p w:rsidR="00DA6F1D" w:rsidRDefault="00DA6F1D" w:rsidP="00DA6F1D">
      <w:pPr>
        <w:pStyle w:val="NormalFloor"/>
        <w:jc w:val="center"/>
      </w:pPr>
    </w:p>
    <w:p w:rsidR="00DA6F1D" w:rsidRDefault="00DA6F1D" w:rsidP="005E6306">
      <w:pPr>
        <w:pStyle w:val="NormalFloor"/>
        <w:jc w:val="center"/>
      </w:pPr>
      <w:r>
        <w:t xml:space="preserve">ADOPTED: </w:t>
      </w:r>
      <w:r w:rsidR="001D617A">
        <w:t>MARCH 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1D617A" w:rsidRDefault="001D617A" w:rsidP="001D617A"/>
    <w:p w:rsidR="001D617A" w:rsidRDefault="001D617A" w:rsidP="001D617A">
      <w:r>
        <w:tab/>
        <w:t xml:space="preserve">These Assembly amendments clarify that no fee other than that permitted by </w:t>
      </w:r>
      <w:r w:rsidRPr="00831A1D">
        <w:t>section 17 of P.L. 1997, c.256 (C.2B:24-17)</w:t>
      </w:r>
      <w:r>
        <w:t xml:space="preserve"> shall be assessed for representation by a municipal public defender.</w:t>
      </w:r>
    </w:p>
    <w:p w:rsidR="001D617A" w:rsidRPr="00DA6F1D" w:rsidRDefault="001D617A" w:rsidP="00A74B07">
      <w:r>
        <w:tab/>
        <w:t>The bill, as introduced, provided that</w:t>
      </w:r>
      <w:r w:rsidRPr="00831A1D">
        <w:t xml:space="preserve"> if a municipality requires by ordinance that a person applying for representation by a municipal public defender pay an application fee, the municipal court would be required to provide notice to the applicant of the fee and any additional potential fees, as well as the process to waive the fees in the event of an inability to pay.</w:t>
      </w:r>
    </w:p>
    <w:sectPr w:rsidR="001D617A"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1D617A"/>
    <w:rsid w:val="00226BD2"/>
    <w:rsid w:val="0025232F"/>
    <w:rsid w:val="00291BFE"/>
    <w:rsid w:val="002F501A"/>
    <w:rsid w:val="00444BFC"/>
    <w:rsid w:val="004D6C2C"/>
    <w:rsid w:val="004F1874"/>
    <w:rsid w:val="00503D8B"/>
    <w:rsid w:val="005C0D68"/>
    <w:rsid w:val="005E6306"/>
    <w:rsid w:val="00693CE7"/>
    <w:rsid w:val="006B2FD5"/>
    <w:rsid w:val="007F5773"/>
    <w:rsid w:val="00892E22"/>
    <w:rsid w:val="008D5731"/>
    <w:rsid w:val="008F005B"/>
    <w:rsid w:val="009451C5"/>
    <w:rsid w:val="009E69F4"/>
    <w:rsid w:val="00A1108C"/>
    <w:rsid w:val="00A74B07"/>
    <w:rsid w:val="00AB0440"/>
    <w:rsid w:val="00B25466"/>
    <w:rsid w:val="00B52045"/>
    <w:rsid w:val="00BC75A6"/>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FE96ADE5-3BD2-4B06-9A5A-5C8E6FC72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110</Words>
  <Characters>571</Characters>
  <Application>Microsoft Office Word</Application>
  <DocSecurity>0</DocSecurity>
  <Lines>19</Lines>
  <Paragraphs>7</Paragraphs>
  <ScaleCrop>false</ScaleCrop>
  <HeadingPairs>
    <vt:vector size="2" baseType="variant">
      <vt:variant>
        <vt:lpstr>Title</vt:lpstr>
      </vt:variant>
      <vt:variant>
        <vt:i4>1</vt:i4>
      </vt:variant>
    </vt:vector>
  </HeadingPairs>
  <TitlesOfParts>
    <vt:vector size="1" baseType="lpstr">
      <vt:lpstr>A812 Assembly MARCH 1, 2021</vt:lpstr>
    </vt:vector>
  </TitlesOfParts>
  <Manager>R229</Manager>
  <Company>Office of Legislative Services</Company>
  <LinksUpToDate>false</LinksUpToDate>
  <CharactersWithSpaces>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A812 Assembly Statement 3/1/21</dc:title>
  <dc:subject/>
  <dc:creator>Assembly</dc:creator>
  <cp:keywords>A812|1|JU |127|0|0|!||</cp:keywords>
  <dc:description/>
  <cp:lastModifiedBy>Bell, Careema</cp:lastModifiedBy>
  <cp:revision>2</cp:revision>
  <dcterms:created xsi:type="dcterms:W3CDTF">2021-03-02T15:04:00Z</dcterms:created>
  <dcterms:modified xsi:type="dcterms:W3CDTF">2021-03-02T15:04:00Z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