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431" w:rsidRDefault="005D7431" w:rsidP="005D7431">
      <w:pPr>
        <w:pStyle w:val="bpuBill"/>
      </w:pPr>
      <w:bookmarkStart w:id="0" w:name="bpuFrontPg"/>
      <w:bookmarkStart w:id="1" w:name="_GoBack"/>
      <w:bookmarkEnd w:id="0"/>
      <w:bookmarkEnd w:id="1"/>
      <w:r>
        <w:t xml:space="preserve">ASSEMBLY, No. 837 </w:t>
      </w:r>
    </w:p>
    <w:p w:rsidR="005D7431" w:rsidRPr="005D7431" w:rsidRDefault="005D7431" w:rsidP="005D74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5358" r:id="rId8"/>
        </w:object>
      </w:r>
    </w:p>
    <w:p w:rsidR="005D7431" w:rsidRDefault="005D7431" w:rsidP="005D7431">
      <w:pPr>
        <w:pStyle w:val="bpuState"/>
      </w:pPr>
      <w:r>
        <w:t>STATE OF NEW JERSEY</w:t>
      </w:r>
    </w:p>
    <w:p w:rsidR="005D7431" w:rsidRDefault="005D7431" w:rsidP="005D7431">
      <w:pPr>
        <w:pStyle w:val="bpuLegislature"/>
      </w:pPr>
      <w:r>
        <w:t>219th LEGISLATURE</w:t>
      </w:r>
    </w:p>
    <w:p w:rsidR="005D7431" w:rsidRDefault="005D7431" w:rsidP="005D7431">
      <w:pPr>
        <w:pStyle w:val="bpuWpGraphic"/>
      </w:pPr>
      <w:r>
        <w:object w:dxaOrig="8985" w:dyaOrig="255">
          <v:shape id="_x0000_i1026" type="#_x0000_t75" style="width:6in;height:11.5pt" o:ole="">
            <v:imagedata r:id="rId7" o:title=""/>
          </v:shape>
          <o:OLEObject Type="Embed" ProgID="WPWin6.1" ShapeID="_x0000_i1026" DrawAspect="Content" ObjectID="_1638955359" r:id="rId9"/>
        </w:object>
      </w:r>
      <w:r>
        <w:t xml:space="preserve">  </w:t>
      </w:r>
    </w:p>
    <w:p w:rsidR="005D7431" w:rsidRDefault="005D7431" w:rsidP="005D7431">
      <w:pPr>
        <w:pStyle w:val="bpuIntro"/>
      </w:pPr>
      <w:r>
        <w:t>PRE-FILED FOR INTRODUCTION IN THE 2020 SESSION</w:t>
      </w:r>
    </w:p>
    <w:p w:rsidR="005D7431" w:rsidRDefault="005D7431" w:rsidP="005D7431">
      <w:pPr>
        <w:pStyle w:val="bpuIntro"/>
      </w:pPr>
    </w:p>
    <w:p w:rsidR="005D7431" w:rsidRDefault="005D7431" w:rsidP="005D7431">
      <w:pPr>
        <w:pStyle w:val="bpuIntro"/>
        <w:sectPr w:rsidR="005D7431" w:rsidSect="005D7431">
          <w:headerReference w:type="even" r:id="rId10"/>
          <w:headerReference w:type="default" r:id="rId11"/>
          <w:pgSz w:w="12240" w:h="20160" w:code="5"/>
          <w:pgMar w:top="2160" w:right="1440" w:bottom="1440" w:left="1440" w:header="720" w:footer="720" w:gutter="0"/>
          <w:pgNumType w:start="1"/>
          <w:cols w:space="720"/>
          <w:docGrid w:linePitch="360"/>
        </w:sectPr>
      </w:pPr>
    </w:p>
    <w:p w:rsidR="005D7431" w:rsidRDefault="005D7431" w:rsidP="005D7431">
      <w:pPr>
        <w:pStyle w:val="bpuIntro"/>
      </w:pPr>
    </w:p>
    <w:p w:rsidR="005D7431" w:rsidRDefault="005D7431" w:rsidP="005D7431">
      <w:pPr>
        <w:pStyle w:val="bpuSponsor"/>
      </w:pPr>
      <w:r>
        <w:t>Sponsored by:</w:t>
      </w:r>
    </w:p>
    <w:p w:rsidR="005D7431" w:rsidRDefault="005D7431" w:rsidP="005D7431">
      <w:pPr>
        <w:pStyle w:val="bpuSponsor"/>
      </w:pPr>
      <w:r>
        <w:t>Assemblywoman  VERLINA REYNOLDS-JACKSON</w:t>
      </w:r>
    </w:p>
    <w:p w:rsidR="005D7431" w:rsidRDefault="005D7431" w:rsidP="005D7431">
      <w:pPr>
        <w:pStyle w:val="bpuSponsor"/>
      </w:pPr>
      <w:r>
        <w:t>District 15 (Hunterdon and Mercer)</w:t>
      </w:r>
    </w:p>
    <w:p w:rsidR="005D7431" w:rsidRDefault="005D7431" w:rsidP="005D7431">
      <w:pPr>
        <w:pStyle w:val="bpuSponsor"/>
      </w:pPr>
      <w:r>
        <w:t>Assemblywoman  BRITNEE N. TIMBERLAKE</w:t>
      </w:r>
    </w:p>
    <w:p w:rsidR="005D7431" w:rsidRDefault="005D7431" w:rsidP="005D7431">
      <w:pPr>
        <w:pStyle w:val="bpuSponsor"/>
      </w:pPr>
      <w:r>
        <w:t>District 34 (Essex and Passaic)</w:t>
      </w:r>
    </w:p>
    <w:p w:rsidR="005D7431" w:rsidRDefault="005D7431" w:rsidP="005D7431">
      <w:pPr>
        <w:pStyle w:val="bpuSponsor"/>
      </w:pPr>
      <w:r>
        <w:t>Assemblywoman  SHAVONDA E. SUMTER</w:t>
      </w:r>
    </w:p>
    <w:p w:rsidR="005D7431" w:rsidRDefault="005D7431" w:rsidP="005D7431">
      <w:pPr>
        <w:pStyle w:val="bpuSponsor"/>
      </w:pPr>
      <w:r>
        <w:t>District 35 (Bergen and Passaic)</w:t>
      </w:r>
    </w:p>
    <w:p w:rsidR="005D7431" w:rsidRDefault="005D7431" w:rsidP="005D7431">
      <w:pPr>
        <w:pStyle w:val="bpuSponsor"/>
      </w:pPr>
    </w:p>
    <w:p w:rsidR="005D7431" w:rsidRDefault="005D7431" w:rsidP="005D7431">
      <w:pPr>
        <w:pStyle w:val="bpuSponsor"/>
      </w:pPr>
      <w:r>
        <w:t>Co-Sponsored by:</w:t>
      </w:r>
    </w:p>
    <w:p w:rsidR="005D7431" w:rsidRPr="005D7431" w:rsidRDefault="005D7431" w:rsidP="005D7431">
      <w:pPr>
        <w:pStyle w:val="bpuSponsor"/>
      </w:pPr>
      <w:r w:rsidRPr="005D7431">
        <w:t>Assemblyman Holley</w:t>
      </w:r>
    </w:p>
    <w:p w:rsidR="005D7431" w:rsidRDefault="005D7431" w:rsidP="005D7431">
      <w:pPr>
        <w:pStyle w:val="bpuSponsor"/>
      </w:pPr>
    </w:p>
    <w:p w:rsidR="005D7431" w:rsidRDefault="005D7431" w:rsidP="005D7431"/>
    <w:p w:rsidR="005D7431" w:rsidRPr="005D7431" w:rsidRDefault="005D7431" w:rsidP="005D7431"/>
    <w:p w:rsidR="005D7431" w:rsidRDefault="005D7431" w:rsidP="005D7431">
      <w:pPr>
        <w:pStyle w:val="bpuSponsor"/>
      </w:pPr>
    </w:p>
    <w:p w:rsidR="005D7431" w:rsidRDefault="005D7431" w:rsidP="005D7431">
      <w:pPr>
        <w:pStyle w:val="bpuSponsor"/>
      </w:pPr>
      <w:r>
        <w:t>SYNOPSIS</w:t>
      </w:r>
    </w:p>
    <w:p w:rsidR="005D7431" w:rsidRDefault="005D7431" w:rsidP="005D7431">
      <w:pPr>
        <w:pStyle w:val="bpuNormText"/>
      </w:pPr>
      <w:r>
        <w:tab/>
        <w:t xml:space="preserve">Makes $240,000 supplemental appropriation to Martin Luther King Jr. Commemorative Commission. </w:t>
      </w:r>
    </w:p>
    <w:p w:rsidR="005D7431" w:rsidRDefault="005D7431" w:rsidP="005D7431">
      <w:pPr>
        <w:pStyle w:val="bpuNormText"/>
      </w:pPr>
    </w:p>
    <w:p w:rsidR="005D7431" w:rsidRDefault="005D7431" w:rsidP="005D7431">
      <w:pPr>
        <w:pStyle w:val="bpuSponsor"/>
      </w:pPr>
      <w:r>
        <w:t xml:space="preserve">CURRENT VERSION OF TEXT </w:t>
      </w:r>
    </w:p>
    <w:p w:rsidR="005D7431" w:rsidRDefault="005D7431" w:rsidP="005D7431">
      <w:pPr>
        <w:pStyle w:val="bpuNormText"/>
      </w:pPr>
      <w:r>
        <w:tab/>
        <w:t>Introduced Pending Technical Review by Legislative Counsel.</w:t>
      </w:r>
    </w:p>
    <w:p w:rsidR="005D7431" w:rsidRDefault="005D7431" w:rsidP="005D74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7431" w:rsidRDefault="005D74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7431" w:rsidSect="005D7431">
          <w:type w:val="continuous"/>
          <w:pgSz w:w="12240" w:h="20160" w:code="5"/>
          <w:pgMar w:top="2160" w:right="2275" w:bottom="1440" w:left="2275" w:header="72" w:footer="720" w:gutter="0"/>
          <w:pgNumType w:start="1"/>
          <w:cols w:space="720"/>
          <w:docGrid w:linePitch="360"/>
        </w:sectPr>
      </w:pPr>
    </w:p>
    <w:p w:rsidR="00EE4436" w:rsidRPr="00677316" w:rsidRDefault="00EE4436" w:rsidP="00EE4436">
      <w:pPr>
        <w:pStyle w:val="HangingAnAct"/>
        <w:rPr>
          <w:rStyle w:val="HangingAnActChar"/>
        </w:rPr>
      </w:pPr>
      <w:r w:rsidRPr="00EE4436">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EE4436" w:rsidRPr="00D71D68" w:rsidRDefault="00EE4436" w:rsidP="00EE4436"/>
    <w:p w:rsidR="00EE4436" w:rsidRPr="00AA7880" w:rsidRDefault="00EE4436" w:rsidP="00EE4436">
      <w:r>
        <w:tab/>
      </w:r>
      <w:r>
        <w:rPr>
          <w:rStyle w:val="BillHeading2"/>
        </w:rPr>
        <w:t xml:space="preserve">Be It Enacted </w:t>
      </w:r>
      <w:r>
        <w:rPr>
          <w:rStyle w:val="BillLanguage"/>
        </w:rPr>
        <w:t>by the Senate and the General Assembly of the State of New Jersey:</w:t>
      </w:r>
    </w:p>
    <w:p w:rsidR="00EE4436" w:rsidRPr="00D71D68" w:rsidRDefault="00EE4436" w:rsidP="00EE4436"/>
    <w:p w:rsidR="00EE4436" w:rsidRDefault="00EE4436" w:rsidP="00EE4436">
      <w:r>
        <w:tab/>
        <w:t>1.</w:t>
      </w:r>
      <w:r w:rsidR="005D7431">
        <w:tab/>
      </w:r>
      <w:r>
        <w:t>In addition to the amounts appropriated under P.L.2019,</w:t>
      </w:r>
      <w:r w:rsidR="005D7431">
        <w:t> </w:t>
      </w:r>
      <w:r>
        <w:t>c.150,</w:t>
      </w:r>
      <w:r w:rsidR="005D7431">
        <w:t> </w:t>
      </w:r>
      <w:r>
        <w:t>there is appropriated out of the General Fund the following sum for the purpose specified:</w:t>
      </w:r>
    </w:p>
    <w:p w:rsidR="00EE4436" w:rsidRDefault="00EE4436" w:rsidP="00EE4436"/>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EE4436" w:rsidTr="003B529A">
        <w:trPr>
          <w:trHeight w:val="900"/>
        </w:trPr>
        <w:tc>
          <w:tcPr>
            <w:tcW w:w="8136" w:type="dxa"/>
            <w:gridSpan w:val="3"/>
            <w:vAlign w:val="center"/>
          </w:tcPr>
          <w:p w:rsidR="00EE4436" w:rsidRDefault="00EE4436" w:rsidP="003B529A">
            <w:pPr>
              <w:jc w:val="center"/>
              <w:rPr>
                <w:b/>
                <w:sz w:val="26"/>
                <w:szCs w:val="26"/>
              </w:rPr>
            </w:pPr>
            <w:r>
              <w:rPr>
                <w:b/>
                <w:sz w:val="26"/>
                <w:szCs w:val="26"/>
              </w:rPr>
              <w:t>74 DEPARTMENT OF STATE</w:t>
            </w:r>
          </w:p>
          <w:p w:rsidR="00EE4436" w:rsidRPr="0089297C" w:rsidRDefault="00EE4436" w:rsidP="003B529A">
            <w:pPr>
              <w:jc w:val="center"/>
              <w:rPr>
                <w:b/>
                <w:sz w:val="26"/>
                <w:szCs w:val="26"/>
              </w:rPr>
            </w:pPr>
            <w:r w:rsidRPr="00B0577C">
              <w:rPr>
                <w:b/>
                <w:i/>
                <w:sz w:val="22"/>
                <w:szCs w:val="22"/>
              </w:rPr>
              <w:t>70 Government Direction, Management</w:t>
            </w:r>
            <w:r>
              <w:rPr>
                <w:b/>
                <w:i/>
                <w:sz w:val="22"/>
                <w:szCs w:val="22"/>
              </w:rPr>
              <w:t>,</w:t>
            </w:r>
            <w:r w:rsidRPr="00B0577C">
              <w:rPr>
                <w:b/>
                <w:i/>
                <w:sz w:val="22"/>
                <w:szCs w:val="22"/>
              </w:rPr>
              <w:t xml:space="preserve"> and Control</w:t>
            </w:r>
            <w:r w:rsidRPr="0089297C">
              <w:rPr>
                <w:b/>
                <w:sz w:val="26"/>
                <w:szCs w:val="26"/>
              </w:rPr>
              <w:t xml:space="preserve"> </w:t>
            </w:r>
          </w:p>
          <w:p w:rsidR="00EE4436" w:rsidRDefault="00EE4436" w:rsidP="003B529A">
            <w:pPr>
              <w:jc w:val="center"/>
              <w:rPr>
                <w:b/>
                <w:i/>
                <w:sz w:val="22"/>
                <w:szCs w:val="22"/>
              </w:rPr>
            </w:pPr>
            <w:r>
              <w:rPr>
                <w:b/>
                <w:i/>
                <w:sz w:val="22"/>
                <w:szCs w:val="22"/>
              </w:rPr>
              <w:t>74</w:t>
            </w:r>
            <w:r w:rsidRPr="0089297C">
              <w:rPr>
                <w:b/>
                <w:i/>
                <w:sz w:val="22"/>
                <w:szCs w:val="22"/>
              </w:rPr>
              <w:t xml:space="preserve"> </w:t>
            </w:r>
            <w:r>
              <w:rPr>
                <w:b/>
                <w:i/>
                <w:sz w:val="22"/>
                <w:szCs w:val="22"/>
              </w:rPr>
              <w:t>General Government Services</w:t>
            </w:r>
          </w:p>
          <w:p w:rsidR="00EE4436" w:rsidRPr="00647E32" w:rsidRDefault="00EE4436" w:rsidP="003B529A">
            <w:pPr>
              <w:jc w:val="center"/>
              <w:rPr>
                <w:b/>
                <w:u w:val="single"/>
              </w:rPr>
            </w:pPr>
            <w:r>
              <w:rPr>
                <w:b/>
                <w:sz w:val="22"/>
                <w:szCs w:val="22"/>
                <w:u w:val="single"/>
              </w:rPr>
              <w:t>DIRECT STATE SERVICES</w:t>
            </w:r>
          </w:p>
        </w:tc>
      </w:tr>
      <w:tr w:rsidR="00EE4436" w:rsidTr="003B529A">
        <w:trPr>
          <w:trHeight w:val="372"/>
        </w:trPr>
        <w:tc>
          <w:tcPr>
            <w:tcW w:w="6526" w:type="dxa"/>
            <w:gridSpan w:val="2"/>
            <w:tcMar>
              <w:left w:w="115" w:type="dxa"/>
            </w:tcMar>
            <w:vAlign w:val="center"/>
          </w:tcPr>
          <w:p w:rsidR="00EE4436" w:rsidRPr="00B94C83" w:rsidRDefault="00EE4436" w:rsidP="003B529A">
            <w:pPr>
              <w:rPr>
                <w:sz w:val="20"/>
                <w:szCs w:val="20"/>
              </w:rPr>
            </w:pPr>
            <w:r>
              <w:rPr>
                <w:sz w:val="22"/>
                <w:szCs w:val="22"/>
              </w:rPr>
              <w:t>01-2505 Office of the Secretary of State ...........................................</w:t>
            </w:r>
          </w:p>
        </w:tc>
        <w:tc>
          <w:tcPr>
            <w:tcW w:w="1610" w:type="dxa"/>
            <w:tcBorders>
              <w:bottom w:val="single" w:sz="8" w:space="0" w:color="auto"/>
            </w:tcBorders>
            <w:tcMar>
              <w:left w:w="0" w:type="dxa"/>
            </w:tcMar>
            <w:vAlign w:val="center"/>
          </w:tcPr>
          <w:p w:rsidR="00EE4436" w:rsidRPr="00337D6C" w:rsidRDefault="00EE4436" w:rsidP="003B529A">
            <w:pPr>
              <w:jc w:val="right"/>
              <w:rPr>
                <w:sz w:val="22"/>
                <w:szCs w:val="22"/>
              </w:rPr>
            </w:pPr>
            <w:r>
              <w:rPr>
                <w:sz w:val="22"/>
                <w:szCs w:val="22"/>
              </w:rPr>
              <w:t>$24</w:t>
            </w:r>
            <w:r w:rsidRPr="00337D6C">
              <w:rPr>
                <w:sz w:val="22"/>
                <w:szCs w:val="22"/>
              </w:rPr>
              <w:t>0,000</w:t>
            </w:r>
          </w:p>
        </w:tc>
      </w:tr>
      <w:tr w:rsidR="00EE4436" w:rsidTr="003B529A">
        <w:trPr>
          <w:trHeight w:val="338"/>
        </w:trPr>
        <w:tc>
          <w:tcPr>
            <w:tcW w:w="6526" w:type="dxa"/>
            <w:gridSpan w:val="2"/>
            <w:tcMar>
              <w:left w:w="576" w:type="dxa"/>
              <w:right w:w="216" w:type="dxa"/>
            </w:tcMar>
            <w:vAlign w:val="center"/>
          </w:tcPr>
          <w:p w:rsidR="00EE4436" w:rsidRDefault="00EE4436" w:rsidP="003B529A">
            <w:pPr>
              <w:rPr>
                <w:sz w:val="22"/>
                <w:szCs w:val="22"/>
              </w:rPr>
            </w:pPr>
            <w:r w:rsidRPr="0089297C">
              <w:rPr>
                <w:sz w:val="22"/>
                <w:szCs w:val="22"/>
              </w:rPr>
              <w:t xml:space="preserve">Total </w:t>
            </w:r>
            <w:r>
              <w:rPr>
                <w:sz w:val="22"/>
                <w:szCs w:val="22"/>
              </w:rPr>
              <w:t xml:space="preserve">Direct State Services </w:t>
            </w:r>
            <w:r w:rsidRPr="0089297C">
              <w:rPr>
                <w:sz w:val="22"/>
                <w:szCs w:val="22"/>
              </w:rPr>
              <w:t>Appropriation,</w:t>
            </w:r>
            <w:r>
              <w:rPr>
                <w:sz w:val="22"/>
                <w:szCs w:val="22"/>
              </w:rPr>
              <w:t xml:space="preserve"> General   </w:t>
            </w:r>
          </w:p>
          <w:p w:rsidR="00EE4436" w:rsidRPr="0089297C" w:rsidRDefault="00EE4436" w:rsidP="003B529A">
            <w:pPr>
              <w:rPr>
                <w:sz w:val="22"/>
                <w:szCs w:val="22"/>
              </w:rPr>
            </w:pPr>
            <w:r>
              <w:rPr>
                <w:sz w:val="22"/>
                <w:szCs w:val="22"/>
              </w:rPr>
              <w:t xml:space="preserve">    Government Services</w:t>
            </w:r>
            <w:r w:rsidRPr="0089297C">
              <w:rPr>
                <w:sz w:val="22"/>
                <w:szCs w:val="22"/>
              </w:rPr>
              <w:t xml:space="preserve"> </w:t>
            </w:r>
            <w:r>
              <w:rPr>
                <w:sz w:val="22"/>
                <w:szCs w:val="22"/>
              </w:rPr>
              <w:t>………………………………………..</w:t>
            </w:r>
            <w:r w:rsidRPr="0089297C">
              <w:rPr>
                <w:sz w:val="22"/>
                <w:szCs w:val="22"/>
              </w:rPr>
              <w:t xml:space="preserve">                                                                                                 </w:t>
            </w:r>
          </w:p>
        </w:tc>
        <w:tc>
          <w:tcPr>
            <w:tcW w:w="1610" w:type="dxa"/>
            <w:tcBorders>
              <w:top w:val="single" w:sz="8" w:space="0" w:color="auto"/>
              <w:bottom w:val="single" w:sz="8" w:space="0" w:color="auto"/>
            </w:tcBorders>
            <w:tcMar>
              <w:left w:w="0" w:type="dxa"/>
            </w:tcMar>
            <w:vAlign w:val="bottom"/>
          </w:tcPr>
          <w:p w:rsidR="00EE4436" w:rsidRDefault="00EE4436" w:rsidP="003B529A">
            <w:pPr>
              <w:jc w:val="right"/>
            </w:pPr>
            <w:r>
              <w:rPr>
                <w:sz w:val="22"/>
                <w:szCs w:val="22"/>
              </w:rPr>
              <w:t>$240,000</w:t>
            </w:r>
          </w:p>
        </w:tc>
      </w:tr>
      <w:tr w:rsidR="00EE4436" w:rsidTr="003B529A">
        <w:trPr>
          <w:trHeight w:val="399"/>
        </w:trPr>
        <w:tc>
          <w:tcPr>
            <w:tcW w:w="4839" w:type="dxa"/>
            <w:tcMar>
              <w:left w:w="115" w:type="dxa"/>
            </w:tcMar>
            <w:vAlign w:val="center"/>
          </w:tcPr>
          <w:p w:rsidR="00EE4436" w:rsidRDefault="00EE4436" w:rsidP="003B529A">
            <w:pPr>
              <w:rPr>
                <w:b/>
                <w:i/>
                <w:sz w:val="20"/>
                <w:szCs w:val="20"/>
              </w:rPr>
            </w:pPr>
            <w:r>
              <w:rPr>
                <w:b/>
                <w:i/>
                <w:sz w:val="22"/>
                <w:szCs w:val="22"/>
              </w:rPr>
              <w:t>Direct State Services</w:t>
            </w:r>
            <w:r w:rsidRPr="00647E32">
              <w:rPr>
                <w:b/>
                <w:i/>
                <w:sz w:val="20"/>
                <w:szCs w:val="20"/>
              </w:rPr>
              <w:t>:</w:t>
            </w:r>
          </w:p>
          <w:p w:rsidR="00EE4436" w:rsidRPr="00337D6C" w:rsidRDefault="00EE4436" w:rsidP="003B529A">
            <w:pPr>
              <w:rPr>
                <w:sz w:val="22"/>
                <w:szCs w:val="22"/>
              </w:rPr>
            </w:pPr>
            <w:r>
              <w:rPr>
                <w:b/>
                <w:i/>
                <w:sz w:val="20"/>
                <w:szCs w:val="20"/>
              </w:rPr>
              <w:t xml:space="preserve">                  </w:t>
            </w:r>
            <w:r w:rsidRPr="00337D6C">
              <w:rPr>
                <w:sz w:val="22"/>
                <w:szCs w:val="22"/>
              </w:rPr>
              <w:t>Special Purpose:</w:t>
            </w:r>
          </w:p>
        </w:tc>
        <w:tc>
          <w:tcPr>
            <w:tcW w:w="1687" w:type="dxa"/>
            <w:vAlign w:val="center"/>
          </w:tcPr>
          <w:p w:rsidR="00EE4436" w:rsidRDefault="00EE4436" w:rsidP="003B529A"/>
        </w:tc>
        <w:tc>
          <w:tcPr>
            <w:tcW w:w="1610" w:type="dxa"/>
            <w:tcBorders>
              <w:top w:val="single" w:sz="8" w:space="0" w:color="auto"/>
            </w:tcBorders>
            <w:vAlign w:val="center"/>
          </w:tcPr>
          <w:p w:rsidR="00EE4436" w:rsidRDefault="00EE4436" w:rsidP="003B529A"/>
        </w:tc>
      </w:tr>
      <w:tr w:rsidR="00EE4436" w:rsidTr="003B529A">
        <w:trPr>
          <w:trHeight w:val="399"/>
        </w:trPr>
        <w:tc>
          <w:tcPr>
            <w:tcW w:w="4839" w:type="dxa"/>
            <w:tcMar>
              <w:left w:w="115" w:type="dxa"/>
            </w:tcMar>
            <w:vAlign w:val="center"/>
          </w:tcPr>
          <w:p w:rsidR="00EE4436" w:rsidRDefault="00EE4436" w:rsidP="003B529A">
            <w:pPr>
              <w:rPr>
                <w:sz w:val="22"/>
                <w:szCs w:val="22"/>
              </w:rPr>
            </w:pPr>
            <w:r>
              <w:rPr>
                <w:sz w:val="22"/>
                <w:szCs w:val="22"/>
              </w:rPr>
              <w:t xml:space="preserve">         01</w:t>
            </w:r>
            <w:r w:rsidRPr="0089297C">
              <w:rPr>
                <w:sz w:val="22"/>
                <w:szCs w:val="22"/>
              </w:rPr>
              <w:t xml:space="preserve">    </w:t>
            </w:r>
            <w:r>
              <w:rPr>
                <w:sz w:val="22"/>
                <w:szCs w:val="22"/>
              </w:rPr>
              <w:t xml:space="preserve">    Martin Luther King Jr. </w:t>
            </w:r>
          </w:p>
          <w:p w:rsidR="00EE4436" w:rsidRPr="00C42505" w:rsidRDefault="00EE4436" w:rsidP="003B529A">
            <w:pPr>
              <w:rPr>
                <w:sz w:val="20"/>
                <w:szCs w:val="20"/>
              </w:rPr>
            </w:pPr>
            <w:r>
              <w:rPr>
                <w:sz w:val="22"/>
                <w:szCs w:val="22"/>
              </w:rPr>
              <w:t xml:space="preserve">                           Commemorative Commission</w:t>
            </w:r>
            <w:r w:rsidRPr="0089297C">
              <w:rPr>
                <w:sz w:val="22"/>
                <w:szCs w:val="22"/>
              </w:rPr>
              <w:t xml:space="preserve"> </w:t>
            </w:r>
            <w:r>
              <w:rPr>
                <w:sz w:val="20"/>
                <w:szCs w:val="20"/>
              </w:rPr>
              <w:t>…</w:t>
            </w:r>
          </w:p>
        </w:tc>
        <w:tc>
          <w:tcPr>
            <w:tcW w:w="1687" w:type="dxa"/>
            <w:vAlign w:val="bottom"/>
          </w:tcPr>
          <w:p w:rsidR="00EE4436" w:rsidRDefault="00EE4436" w:rsidP="003B529A">
            <w:pPr>
              <w:jc w:val="right"/>
            </w:pPr>
            <w:r>
              <w:rPr>
                <w:sz w:val="22"/>
                <w:szCs w:val="22"/>
              </w:rPr>
              <w:t>($240,000)</w:t>
            </w:r>
          </w:p>
        </w:tc>
        <w:tc>
          <w:tcPr>
            <w:tcW w:w="1610" w:type="dxa"/>
            <w:vAlign w:val="center"/>
          </w:tcPr>
          <w:p w:rsidR="00EE4436" w:rsidRDefault="00EE4436" w:rsidP="003B529A"/>
        </w:tc>
      </w:tr>
    </w:tbl>
    <w:p w:rsidR="00EE4436" w:rsidRDefault="00EE4436" w:rsidP="00EE4436"/>
    <w:p w:rsidR="00EE4436" w:rsidRPr="00647E32" w:rsidRDefault="00EE4436" w:rsidP="00EE4436">
      <w:r>
        <w:tab/>
        <w:t>2</w:t>
      </w:r>
      <w:r w:rsidRPr="00647E32">
        <w:t>.</w:t>
      </w:r>
      <w:r w:rsidR="005D7431">
        <w:tab/>
      </w:r>
      <w:r w:rsidRPr="00647E32">
        <w:t>This act shall take effect</w:t>
      </w:r>
      <w:r>
        <w:t xml:space="preserve"> immediately</w:t>
      </w:r>
      <w:r w:rsidRPr="00647E32">
        <w:t>.</w:t>
      </w:r>
    </w:p>
    <w:p w:rsidR="00EE4436" w:rsidRDefault="00EE4436" w:rsidP="00EE4436"/>
    <w:p w:rsidR="00EE4436" w:rsidRPr="00CE7BD8" w:rsidRDefault="00EE4436" w:rsidP="00EE4436"/>
    <w:p w:rsidR="00EE4436" w:rsidRPr="00AA7880" w:rsidRDefault="00EE4436" w:rsidP="00EE4436">
      <w:pPr>
        <w:jc w:val="center"/>
      </w:pPr>
      <w:r w:rsidRPr="00D71D68">
        <w:t>STATEMENT</w:t>
      </w:r>
    </w:p>
    <w:p w:rsidR="00EE4436" w:rsidRDefault="00EE4436" w:rsidP="00EE4436"/>
    <w:p w:rsidR="00EE4436" w:rsidRDefault="00EE4436" w:rsidP="00EE4436">
      <w:r>
        <w:tab/>
        <w:t xml:space="preserve">This bill provides for a supplemental appropriation of $240,000 to the Martin Luther King Jr. Commemorative Commission. Established in 1989, the commission advises the Governor and the Legislature on Statewide activities in honor of Martin Luther King Jr.’s life and legacy. </w:t>
      </w:r>
    </w:p>
    <w:p w:rsidR="00EE4436" w:rsidRDefault="00EE4436" w:rsidP="00EE4436">
      <w:r>
        <w:tab/>
      </w:r>
      <w:r w:rsidRPr="00187CC0">
        <w:t>The</w:t>
      </w:r>
      <w:r>
        <w:t xml:space="preserve"> commission organizes an</w:t>
      </w:r>
      <w:r w:rsidRPr="000C0B28">
        <w:t xml:space="preserve"> Annual King Holiday Commemorative Celebration each year in honor of Dr. Martin Luther King, Jr.’s birthday</w:t>
      </w:r>
      <w:r>
        <w:t>.</w:t>
      </w:r>
      <w:r w:rsidRPr="00187CC0">
        <w:t xml:space="preserve"> The </w:t>
      </w:r>
      <w:r>
        <w:t>c</w:t>
      </w:r>
      <w:r w:rsidRPr="00187CC0">
        <w:t xml:space="preserve">ommemorative </w:t>
      </w:r>
      <w:r>
        <w:t>c</w:t>
      </w:r>
      <w:r w:rsidRPr="00187CC0">
        <w:t xml:space="preserve">elebration </w:t>
      </w:r>
      <w:r>
        <w:t>is</w:t>
      </w:r>
      <w:r w:rsidRPr="00187CC0">
        <w:t xml:space="preserve"> the premier event in the State of New Jersey that honors Dr. King</w:t>
      </w:r>
      <w:r>
        <w:t xml:space="preserve"> and brings together a diverse group of people to celebrate his life</w:t>
      </w:r>
      <w:r w:rsidRPr="00187CC0">
        <w:t>.</w:t>
      </w:r>
      <w:r>
        <w:t xml:space="preserve"> The commission also develops programs designed to educate the citizens of New Jersey about the civil rights movement.</w:t>
      </w:r>
    </w:p>
    <w:p w:rsidR="00EE4436" w:rsidRDefault="00EE4436" w:rsidP="00EE4436">
      <w:r>
        <w:tab/>
        <w:t>The $240,000 supplemental appropriation would enable the commission to continue to move forward with bringing communities together and raising public awareness of Dr. King’s ideals and philosophy.</w:t>
      </w:r>
    </w:p>
    <w:p w:rsidR="00EE4436" w:rsidRDefault="006116ED" w:rsidP="00EE4436">
      <w:r>
        <w:tab/>
      </w:r>
      <w:r w:rsidR="00EE4436">
        <w:t>Makes $240,000 supplemental appropriation to Martin Luther King Jr. Commemorative Commission.</w:t>
      </w:r>
    </w:p>
    <w:sectPr w:rsidR="00EE4436" w:rsidSect="005D743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19F" w:rsidRDefault="003A619F">
      <w:r>
        <w:separator/>
      </w:r>
    </w:p>
  </w:endnote>
  <w:endnote w:type="continuationSeparator" w:id="0">
    <w:p w:rsidR="003A619F" w:rsidRDefault="003A6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19F" w:rsidRDefault="003A619F">
      <w:r>
        <w:separator/>
      </w:r>
    </w:p>
  </w:footnote>
  <w:footnote w:type="continuationSeparator" w:id="0">
    <w:p w:rsidR="003A619F" w:rsidRDefault="003A6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06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7431" w:rsidRDefault="005D7431" w:rsidP="005D7431">
    <w:pPr>
      <w:pStyle w:val="bpuHeadSpon"/>
    </w:pPr>
    <w:r w:rsidRPr="005D7431">
      <w:rPr>
        <w:rStyle w:val="bpuHeadSponChar"/>
      </w:rPr>
      <w:t>A837</w:t>
    </w:r>
    <w:r>
      <w:t xml:space="preserve"> REYNOLDS-JACKSON, TIMBERLAKE</w:t>
    </w:r>
  </w:p>
  <w:p w:rsidR="005D7431" w:rsidRDefault="005D7431" w:rsidP="005D7431">
    <w:pPr>
      <w:pStyle w:val="bpuHeadSpon"/>
    </w:pPr>
    <w:r>
      <w:fldChar w:fldCharType="begin"/>
    </w:r>
    <w:r>
      <w:instrText xml:space="preserve"> PAGE  \* MERGEFORMAT </w:instrText>
    </w:r>
    <w:r>
      <w:fldChar w:fldCharType="separate"/>
    </w:r>
    <w:r>
      <w:rPr>
        <w:noProof/>
      </w:rPr>
      <w:t>3</w:t>
    </w:r>
    <w:r>
      <w:fldChar w:fldCharType="end"/>
    </w:r>
  </w:p>
  <w:p w:rsidR="005D7431" w:rsidRPr="00AF575C" w:rsidRDefault="005D7431" w:rsidP="005D74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7431" w:rsidRDefault="005D7431" w:rsidP="005D7431">
    <w:pPr>
      <w:pStyle w:val="bpuHeadSpon"/>
    </w:pPr>
    <w:r w:rsidRPr="005D7431">
      <w:rPr>
        <w:rStyle w:val="bpuHeadSponChar"/>
      </w:rPr>
      <w:t>A837</w:t>
    </w:r>
    <w:r>
      <w:t xml:space="preserve"> REYNOLDS-JACKSON, TIMBERLAKE</w:t>
    </w:r>
  </w:p>
  <w:p w:rsidR="005D7431" w:rsidRDefault="005D7431" w:rsidP="005D7431">
    <w:pPr>
      <w:pStyle w:val="bpuHeadSpon"/>
    </w:pPr>
    <w:r>
      <w:fldChar w:fldCharType="begin"/>
    </w:r>
    <w:r>
      <w:instrText xml:space="preserve"> PAGE  \* MERGEFORMAT </w:instrText>
    </w:r>
    <w:r>
      <w:fldChar w:fldCharType="separate"/>
    </w:r>
    <w:r w:rsidR="00400642">
      <w:rPr>
        <w:noProof/>
      </w:rPr>
      <w:t>2</w:t>
    </w:r>
    <w:r>
      <w:fldChar w:fldCharType="end"/>
    </w:r>
  </w:p>
  <w:p w:rsidR="005D7431" w:rsidRDefault="005D7431" w:rsidP="005D74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1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856"/>
    <w:rsid w:val="003941E5"/>
    <w:rsid w:val="003A19B9"/>
    <w:rsid w:val="003A213D"/>
    <w:rsid w:val="003A619F"/>
    <w:rsid w:val="003B7F50"/>
    <w:rsid w:val="003C32D1"/>
    <w:rsid w:val="003C6FBF"/>
    <w:rsid w:val="003D2B0D"/>
    <w:rsid w:val="003D6256"/>
    <w:rsid w:val="003E3338"/>
    <w:rsid w:val="003E7B4E"/>
    <w:rsid w:val="003F145F"/>
    <w:rsid w:val="003F4A22"/>
    <w:rsid w:val="0040064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431"/>
    <w:rsid w:val="005E5083"/>
    <w:rsid w:val="005F1C6B"/>
    <w:rsid w:val="006005C9"/>
    <w:rsid w:val="00601E45"/>
    <w:rsid w:val="00602497"/>
    <w:rsid w:val="00603129"/>
    <w:rsid w:val="006116ED"/>
    <w:rsid w:val="00612255"/>
    <w:rsid w:val="00615CB7"/>
    <w:rsid w:val="00621FF1"/>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34C"/>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BF0"/>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3F0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3AC"/>
    <w:rsid w:val="00EB6042"/>
    <w:rsid w:val="00EB71AE"/>
    <w:rsid w:val="00EC050B"/>
    <w:rsid w:val="00EE443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CA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5415A1-ED19-4ECF-9118-3F63D1F77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D7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87E60-D3DF-4442-B156-C5597D92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354</Words>
  <Characters>2137</Characters>
  <Application>Microsoft Office Word</Application>
  <DocSecurity>0</DocSecurity>
  <Lines>85</Lines>
  <Paragraphs>40</Paragraphs>
  <ScaleCrop>false</ScaleCrop>
  <HeadingPairs>
    <vt:vector size="2" baseType="variant">
      <vt:variant>
        <vt:lpstr>Title</vt:lpstr>
      </vt:variant>
      <vt:variant>
        <vt:i4>1</vt:i4>
      </vt:variant>
    </vt:vector>
  </HeadingPairs>
  <TitlesOfParts>
    <vt:vector size="1" baseType="lpstr">
      <vt:lpstr>A837</vt:lpstr>
    </vt:vector>
  </TitlesOfParts>
  <Manager>R224</Manager>
  <Company>OFFICE of LEGISLATIVE SERVICES</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A837</dc:title>
  <dc:creator>Assemblywoman  REYNOLDS-JACKSON, Assemblywoman  TIMBERLAKE</dc:creator>
  <cp:keywords>A837|2|AU |220|0|0|!|0|</cp:keywords>
  <dc:description>PREFILED 2020</dc:description>
  <cp:lastModifiedBy>Franks, Denise</cp:lastModifiedBy>
  <cp:revision>2</cp:revision>
  <cp:lastPrinted>2005-07-29T18:13:00Z</cp:lastPrinted>
  <dcterms:created xsi:type="dcterms:W3CDTF">2019-12-27T17:35:00Z</dcterms:created>
  <dcterms:modified xsi:type="dcterms:W3CDTF">2019-12-27T17:35:00Z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