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CEB" w:rsidRDefault="002B7CEB" w:rsidP="002B7CEB">
      <w:pPr>
        <w:pStyle w:val="bpuBill"/>
      </w:pPr>
      <w:bookmarkStart w:id="0" w:name="bpuFrontPg"/>
      <w:bookmarkStart w:id="1" w:name="_GoBack"/>
      <w:bookmarkEnd w:id="0"/>
      <w:bookmarkEnd w:id="1"/>
      <w:r>
        <w:t xml:space="preserve">ASSEMBLY, No. 841 </w:t>
      </w:r>
    </w:p>
    <w:p w:rsidR="002B7CEB" w:rsidRPr="002B7CEB" w:rsidRDefault="002B7CEB" w:rsidP="002B7C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5603225" r:id="rId8"/>
        </w:object>
      </w:r>
    </w:p>
    <w:p w:rsidR="002B7CEB" w:rsidRDefault="002B7CEB" w:rsidP="002B7CEB">
      <w:pPr>
        <w:pStyle w:val="bpuState"/>
      </w:pPr>
      <w:r>
        <w:t>STATE OF NEW JERSEY</w:t>
      </w:r>
    </w:p>
    <w:p w:rsidR="002B7CEB" w:rsidRDefault="002B7CEB" w:rsidP="002B7CEB">
      <w:pPr>
        <w:pStyle w:val="bpuLegislature"/>
      </w:pPr>
      <w:r>
        <w:t>219th LEGISLATURE</w:t>
      </w:r>
    </w:p>
    <w:p w:rsidR="002B7CEB" w:rsidRDefault="002B7CEB" w:rsidP="002B7CEB">
      <w:pPr>
        <w:pStyle w:val="bpuWpGraphic"/>
      </w:pPr>
      <w:r>
        <w:object w:dxaOrig="8985" w:dyaOrig="255">
          <v:shape id="_x0000_i1026" type="#_x0000_t75" style="width:6in;height:11.5pt" o:ole="">
            <v:imagedata r:id="rId7" o:title=""/>
          </v:shape>
          <o:OLEObject Type="Embed" ProgID="WPWin6.1" ShapeID="_x0000_i1026" DrawAspect="Content" ObjectID="_1675603226" r:id="rId9"/>
        </w:object>
      </w:r>
      <w:r>
        <w:t xml:space="preserve">  </w:t>
      </w:r>
    </w:p>
    <w:p w:rsidR="002B7CEB" w:rsidRDefault="002B7CEB" w:rsidP="002B7CEB">
      <w:pPr>
        <w:pStyle w:val="bpuIntro"/>
      </w:pPr>
      <w:r>
        <w:t>PRE-FILED FOR INTRODUCTION IN THE 2020 SESSION</w:t>
      </w:r>
    </w:p>
    <w:p w:rsidR="002B7CEB" w:rsidRDefault="002B7CEB" w:rsidP="002B7CEB">
      <w:pPr>
        <w:pStyle w:val="bpuIntro"/>
      </w:pPr>
    </w:p>
    <w:p w:rsidR="002B7CEB" w:rsidRDefault="002B7CEB" w:rsidP="002B7CEB">
      <w:pPr>
        <w:pStyle w:val="bpuIntro"/>
        <w:sectPr w:rsidR="002B7CEB" w:rsidSect="00E8605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7CEB" w:rsidRDefault="002B7CEB" w:rsidP="002B7CEB">
      <w:pPr>
        <w:pStyle w:val="bpuIntro"/>
      </w:pPr>
    </w:p>
    <w:p w:rsidR="002B7CEB" w:rsidRDefault="002B7CEB" w:rsidP="002B7CEB">
      <w:pPr>
        <w:pStyle w:val="bpuSponsor"/>
      </w:pPr>
      <w:r>
        <w:t>Sponsored by:</w:t>
      </w:r>
    </w:p>
    <w:p w:rsidR="002B7CEB" w:rsidRDefault="002B7CEB" w:rsidP="002B7CEB">
      <w:pPr>
        <w:pStyle w:val="bpuSponsor"/>
      </w:pPr>
      <w:r>
        <w:t>Assemblywoman  VERLINA REYNOLDS-JACKSON</w:t>
      </w:r>
    </w:p>
    <w:p w:rsidR="002B7CEB" w:rsidRDefault="002B7CEB" w:rsidP="002B7CEB">
      <w:pPr>
        <w:pStyle w:val="bpuSponsor"/>
      </w:pPr>
      <w:r>
        <w:t>District 15 (Hunterdon and Mercer)</w:t>
      </w:r>
    </w:p>
    <w:p w:rsidR="002B7CEB" w:rsidRDefault="002B7CEB" w:rsidP="002B7CEB">
      <w:pPr>
        <w:pStyle w:val="bpuSponsor"/>
      </w:pPr>
      <w:r>
        <w:t>Assemblyman  BENJIE E. WIMBERLY</w:t>
      </w:r>
    </w:p>
    <w:p w:rsidR="002B7CEB" w:rsidRDefault="002B7CEB" w:rsidP="002B7CEB">
      <w:pPr>
        <w:pStyle w:val="bpuSponsor"/>
      </w:pPr>
      <w:r>
        <w:t>District 35 (Bergen and Passaic)</w:t>
      </w:r>
    </w:p>
    <w:p w:rsidR="002B7CEB" w:rsidRDefault="002B7CEB" w:rsidP="002B7CEB">
      <w:pPr>
        <w:pStyle w:val="bpuSponsor"/>
      </w:pPr>
      <w:r>
        <w:t>Assemblyman  JOHN J. BURZICHELLI</w:t>
      </w:r>
    </w:p>
    <w:p w:rsidR="002B7CEB" w:rsidRDefault="002B7CEB" w:rsidP="002B7CEB">
      <w:pPr>
        <w:pStyle w:val="bpuSponsor"/>
      </w:pPr>
      <w:r>
        <w:t>District 3 (Cumberland, Gloucester and Salem)</w:t>
      </w:r>
    </w:p>
    <w:p w:rsidR="002B7CEB" w:rsidRDefault="002B7CEB" w:rsidP="002B7CEB">
      <w:pPr>
        <w:pStyle w:val="bpuSponsor"/>
      </w:pPr>
    </w:p>
    <w:p w:rsidR="002B7CEB" w:rsidRDefault="00E86055" w:rsidP="00E86055">
      <w:pPr>
        <w:pStyle w:val="bpuSponsor"/>
      </w:pPr>
      <w:r>
        <w:t>Co-Sponsored by:</w:t>
      </w:r>
    </w:p>
    <w:p w:rsidR="00E86055" w:rsidRDefault="00E86055" w:rsidP="00E86055">
      <w:pPr>
        <w:pStyle w:val="bpuSponsor"/>
      </w:pPr>
      <w:r w:rsidRPr="00E86055">
        <w:t xml:space="preserve">Assemblywoman </w:t>
      </w:r>
      <w:proofErr w:type="spellStart"/>
      <w:r w:rsidRPr="00E86055">
        <w:t>Vainieri</w:t>
      </w:r>
      <w:proofErr w:type="spellEnd"/>
      <w:r w:rsidRPr="00E86055">
        <w:t xml:space="preserve"> </w:t>
      </w:r>
      <w:proofErr w:type="spellStart"/>
      <w:r w:rsidRPr="00E86055">
        <w:t>Huttle</w:t>
      </w:r>
      <w:proofErr w:type="spellEnd"/>
    </w:p>
    <w:p w:rsidR="00E86055" w:rsidRDefault="00E86055" w:rsidP="00E86055"/>
    <w:p w:rsidR="00E86055" w:rsidRPr="00E86055" w:rsidRDefault="00E86055" w:rsidP="00E86055"/>
    <w:p w:rsidR="002B7CEB" w:rsidRDefault="002B7CEB" w:rsidP="002B7CEB">
      <w:pPr>
        <w:pStyle w:val="bpuSponsor"/>
      </w:pPr>
    </w:p>
    <w:p w:rsidR="002B7CEB" w:rsidRDefault="002B7CEB" w:rsidP="002B7CEB">
      <w:pPr>
        <w:pStyle w:val="bpuSponsor"/>
      </w:pPr>
    </w:p>
    <w:p w:rsidR="002B7CEB" w:rsidRDefault="002B7CEB" w:rsidP="002B7CEB">
      <w:pPr>
        <w:pStyle w:val="bpuSponsor"/>
      </w:pPr>
      <w:r>
        <w:t>SYNOPSIS</w:t>
      </w:r>
    </w:p>
    <w:p w:rsidR="002B7CEB" w:rsidRDefault="002B7CEB" w:rsidP="002B7CEB">
      <w:pPr>
        <w:pStyle w:val="bpuNormText"/>
      </w:pPr>
      <w:r>
        <w:tab/>
        <w:t xml:space="preserve">Increases benefit amounts under New Jersey earned income tax credit program from 40 percent to 50 percent. </w:t>
      </w:r>
    </w:p>
    <w:p w:rsidR="002B7CEB" w:rsidRDefault="002B7CEB" w:rsidP="002B7CEB">
      <w:pPr>
        <w:pStyle w:val="bpuNormText"/>
      </w:pPr>
    </w:p>
    <w:p w:rsidR="002B7CEB" w:rsidRDefault="002B7CEB" w:rsidP="002B7CEB">
      <w:pPr>
        <w:pStyle w:val="bpuSponsor"/>
      </w:pPr>
      <w:r>
        <w:t xml:space="preserve">CURRENT VERSION OF TEXT </w:t>
      </w:r>
    </w:p>
    <w:p w:rsidR="002B7CEB" w:rsidRDefault="002B7CEB" w:rsidP="002B7CEB">
      <w:pPr>
        <w:pStyle w:val="bpuNormText"/>
      </w:pPr>
      <w:r>
        <w:tab/>
        <w:t>Introduced Pending Technical Review by Legislative Counsel.</w:t>
      </w:r>
    </w:p>
    <w:p w:rsidR="002B7CEB" w:rsidRDefault="002B7CEB" w:rsidP="002B7CE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7CEB" w:rsidRDefault="002B7CE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7CEB" w:rsidSect="002B7CEB">
          <w:type w:val="continuous"/>
          <w:pgSz w:w="12240" w:h="20160" w:code="5"/>
          <w:pgMar w:top="2160" w:right="2275" w:bottom="1440" w:left="2275" w:header="72" w:footer="720" w:gutter="0"/>
          <w:pgNumType w:start="1"/>
          <w:cols w:space="720"/>
          <w:docGrid w:linePitch="360"/>
        </w:sectPr>
      </w:pPr>
    </w:p>
    <w:p w:rsidR="00314D77" w:rsidRPr="00677316" w:rsidRDefault="00314D77" w:rsidP="00314D77">
      <w:pPr>
        <w:pStyle w:val="HangingAnAct"/>
        <w:rPr>
          <w:rStyle w:val="HangingAnActChar"/>
        </w:rPr>
      </w:pPr>
      <w:r w:rsidRPr="00314D77">
        <w:rPr>
          <w:rStyle w:val="BillHead"/>
        </w:rPr>
        <w:lastRenderedPageBreak/>
        <w:t>An Act</w:t>
      </w:r>
      <w:r w:rsidRPr="006B7FA7">
        <w:rPr>
          <w:rStyle w:val="HangingAnActChar"/>
        </w:rPr>
        <w:t xml:space="preserve"> </w:t>
      </w:r>
      <w:r w:rsidRPr="004D12A7">
        <w:rPr>
          <w:rStyle w:val="HangingAnActChar"/>
        </w:rPr>
        <w:t>increasing benefit amounts under the New Jersey earned income tax credit program, amending P.L.2000, c.80.</w:t>
      </w:r>
    </w:p>
    <w:p w:rsidR="00314D77" w:rsidRPr="00D71D68" w:rsidRDefault="00314D77" w:rsidP="00314D77"/>
    <w:p w:rsidR="00314D77" w:rsidRPr="00AA7880" w:rsidRDefault="00314D77" w:rsidP="00314D77">
      <w:r>
        <w:tab/>
      </w:r>
      <w:r>
        <w:rPr>
          <w:rStyle w:val="BillHeading2"/>
        </w:rPr>
        <w:t xml:space="preserve">Be It Enacted </w:t>
      </w:r>
      <w:r>
        <w:rPr>
          <w:rStyle w:val="BillLanguage"/>
        </w:rPr>
        <w:t>by the Senate and General Assembly of the State of New Jersey:</w:t>
      </w:r>
    </w:p>
    <w:p w:rsidR="00314D77" w:rsidRPr="00D71D68" w:rsidRDefault="00314D77" w:rsidP="00314D77"/>
    <w:p w:rsidR="00314D77" w:rsidRDefault="00314D77" w:rsidP="00314D77">
      <w:r>
        <w:tab/>
        <w:t>1.</w:t>
      </w:r>
      <w:r>
        <w:tab/>
        <w:t>Section 2 of P.L.2000, c.80 (C.54A:4-7) is amended to read as follows:</w:t>
      </w:r>
    </w:p>
    <w:p w:rsidR="00314D77" w:rsidRDefault="00314D77" w:rsidP="00314D77">
      <w:r>
        <w:tab/>
        <w:t>2.</w:t>
      </w:r>
      <w:r>
        <w:tab/>
        <w:t>There is established the New Jersey Earned Income Tax Credit program in the Division of Taxation in the Department of the Treasury.</w:t>
      </w:r>
    </w:p>
    <w:p w:rsidR="00314D77" w:rsidRDefault="00314D77" w:rsidP="00314D77">
      <w:r>
        <w:tab/>
        <w:t>a.</w:t>
      </w:r>
      <w:r w:rsidR="002B7CEB">
        <w:tab/>
      </w:r>
      <w:r>
        <w:t xml:space="preserve">(1) </w:t>
      </w:r>
      <w:r w:rsidR="002B7CEB">
        <w:t xml:space="preserve"> </w:t>
      </w:r>
      <w:r>
        <w:t>A resident individual who is eligible for a credit under section 32 of the federal Internal Revenue Code of 1986</w:t>
      </w:r>
      <w:r w:rsidR="002B7CEB">
        <w:t> </w:t>
      </w:r>
      <w:r>
        <w:t>(26</w:t>
      </w:r>
      <w:r w:rsidR="002B7CEB">
        <w:t> </w:t>
      </w:r>
      <w:r>
        <w:t>U.S.C.</w:t>
      </w:r>
      <w:r w:rsidR="002B7CEB">
        <w:t> </w:t>
      </w:r>
      <w:r>
        <w:t>s.32)</w:t>
      </w:r>
      <w:r w:rsidR="002B7CEB">
        <w:t> </w:t>
      </w:r>
      <w:r>
        <w:t>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w:t>
      </w:r>
    </w:p>
    <w:p w:rsidR="00314D77" w:rsidRDefault="00314D77" w:rsidP="00314D77">
      <w:r>
        <w:tab/>
        <w:t>(2)</w:t>
      </w:r>
      <w:r>
        <w:tab/>
        <w:t>For the purposes of the calculation of the New Jersey earned income tax credit, the percentage of the federal earned income tax credit referred to in paragraph (1) of this subsection shall be:</w:t>
      </w:r>
    </w:p>
    <w:p w:rsidR="00314D77" w:rsidRDefault="00314D77" w:rsidP="00314D77">
      <w:r>
        <w:tab/>
        <w:t>(a)</w:t>
      </w:r>
      <w:r>
        <w:tab/>
        <w:t>10% for the taxable year beginning on or after January 1, 2000, but before January 1, 2001;</w:t>
      </w:r>
    </w:p>
    <w:p w:rsidR="00314D77" w:rsidRDefault="00314D77" w:rsidP="00314D77">
      <w:r>
        <w:tab/>
        <w:t>(b)</w:t>
      </w:r>
      <w:r>
        <w:tab/>
        <w:t>15% for the taxable year beginning on or after January 1, 2001, but before January 1, 2002;</w:t>
      </w:r>
    </w:p>
    <w:p w:rsidR="00314D77" w:rsidRDefault="00314D77" w:rsidP="00314D77">
      <w:r>
        <w:tab/>
        <w:t>(c)</w:t>
      </w:r>
      <w:r>
        <w:tab/>
        <w:t>17.5% for the taxable year beginning on or after January 1, 2002, but before January 1, 2003;</w:t>
      </w:r>
    </w:p>
    <w:p w:rsidR="00314D77" w:rsidRDefault="00314D77" w:rsidP="00314D77">
      <w:r>
        <w:tab/>
        <w:t>(d)</w:t>
      </w:r>
      <w:r>
        <w:tab/>
        <w:t>20% for taxable years beginning on or after January 1, 2003, but before January 1, 2008;</w:t>
      </w:r>
    </w:p>
    <w:p w:rsidR="00314D77" w:rsidRDefault="00314D77" w:rsidP="00314D77">
      <w:r>
        <w:tab/>
        <w:t>(e)</w:t>
      </w:r>
      <w:r>
        <w:tab/>
        <w:t>22.5% for taxable years beginning on or after January 1, 2008 but before January 1, 2009;</w:t>
      </w:r>
    </w:p>
    <w:p w:rsidR="00314D77" w:rsidRDefault="00314D77" w:rsidP="00314D77">
      <w:r>
        <w:tab/>
        <w:t>(f)</w:t>
      </w:r>
      <w:r>
        <w:tab/>
        <w:t>25% for taxable years beginning on or after January 1, 2009 but before January 1, 2010;</w:t>
      </w:r>
    </w:p>
    <w:p w:rsidR="00314D77" w:rsidRDefault="00314D77" w:rsidP="00314D77">
      <w:r>
        <w:tab/>
        <w:t>(g)</w:t>
      </w:r>
      <w:r>
        <w:tab/>
        <w:t>20% for taxable years beginning on or after January 1, 2010, but before January 1, 2015;</w:t>
      </w:r>
    </w:p>
    <w:p w:rsidR="00314D77" w:rsidRDefault="00314D77" w:rsidP="00314D77">
      <w:r>
        <w:tab/>
        <w:t>(h)</w:t>
      </w:r>
      <w:r>
        <w:tab/>
        <w:t xml:space="preserve">30% for taxable years beginning on or after January 1, 2015, but before January 1, 2016; </w:t>
      </w:r>
    </w:p>
    <w:p w:rsidR="00314D77" w:rsidRDefault="00314D77" w:rsidP="00314D77">
      <w:r>
        <w:tab/>
        <w:t>(</w:t>
      </w:r>
      <w:proofErr w:type="spellStart"/>
      <w:r>
        <w:t>i</w:t>
      </w:r>
      <w:proofErr w:type="spellEnd"/>
      <w:r>
        <w:t>)</w:t>
      </w:r>
      <w:r>
        <w:tab/>
        <w:t>35% for taxable years beginning on or after January 1, 2016, but before January 1, 2018;</w:t>
      </w:r>
    </w:p>
    <w:p w:rsidR="00314D77" w:rsidRDefault="00314D77" w:rsidP="00314D77">
      <w:r>
        <w:tab/>
        <w:t>(j)</w:t>
      </w:r>
      <w:r>
        <w:tab/>
        <w:t>37% for the taxable year beginning on or after January 1, 2018, but before January 1, 2019;</w:t>
      </w:r>
    </w:p>
    <w:p w:rsidR="00314D77" w:rsidRDefault="00314D77" w:rsidP="00314D77">
      <w:r>
        <w:tab/>
        <w:t>(k)</w:t>
      </w:r>
      <w:r>
        <w:tab/>
        <w:t xml:space="preserve">39% for the taxable year beginning on or after January 1, 2019, but before January 1, 2020; </w:t>
      </w:r>
      <w:r w:rsidRPr="0061079D">
        <w:rPr>
          <w:rFonts w:ascii="Albertus Extra Bold" w:hAnsi="Albertus Extra Bold"/>
          <w:b/>
        </w:rPr>
        <w:t>[</w:t>
      </w:r>
      <w:r>
        <w:t>and</w:t>
      </w:r>
      <w:r w:rsidRPr="0061079D">
        <w:rPr>
          <w:rFonts w:ascii="Albertus Extra Bold" w:hAnsi="Albertus Extra Bold"/>
          <w:b/>
        </w:rPr>
        <w:t>]</w:t>
      </w:r>
    </w:p>
    <w:p w:rsidR="00314D77" w:rsidRDefault="00314D77" w:rsidP="00314D77">
      <w:pPr>
        <w:rPr>
          <w:u w:val="single"/>
        </w:rPr>
      </w:pPr>
      <w:r>
        <w:tab/>
        <w:t>(l)</w:t>
      </w:r>
      <w:r>
        <w:tab/>
        <w:t>40% for taxable years beginning on or after January 1, 2020</w:t>
      </w:r>
      <w:r>
        <w:rPr>
          <w:u w:val="single"/>
        </w:rPr>
        <w:t>, but before January 1, 2021;</w:t>
      </w:r>
    </w:p>
    <w:p w:rsidR="00314D77" w:rsidRDefault="00314D77" w:rsidP="00314D77">
      <w:pPr>
        <w:rPr>
          <w:u w:val="single"/>
        </w:rPr>
      </w:pPr>
      <w:r w:rsidRPr="002B7CEB">
        <w:tab/>
      </w:r>
      <w:r>
        <w:rPr>
          <w:u w:val="single"/>
        </w:rPr>
        <w:t>(m)</w:t>
      </w:r>
      <w:r>
        <w:rPr>
          <w:u w:val="single"/>
        </w:rPr>
        <w:tab/>
        <w:t>45% for taxable years beginning on or after January 1, 2021, but before January 1, 2022; and</w:t>
      </w:r>
    </w:p>
    <w:p w:rsidR="00314D77" w:rsidRDefault="00314D77" w:rsidP="00314D77">
      <w:r>
        <w:tab/>
      </w:r>
      <w:r>
        <w:rPr>
          <w:u w:val="single"/>
        </w:rPr>
        <w:t>(n)</w:t>
      </w:r>
      <w:r>
        <w:rPr>
          <w:u w:val="single"/>
        </w:rPr>
        <w:tab/>
        <w:t>50% for taxable years beginning on or after January 1, 2022</w:t>
      </w:r>
      <w:r>
        <w:t>.</w:t>
      </w:r>
    </w:p>
    <w:p w:rsidR="00314D77" w:rsidRDefault="00314D77" w:rsidP="00314D77">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314D77" w:rsidRDefault="00314D77" w:rsidP="00314D77">
      <w:r>
        <w:tab/>
      </w:r>
      <w:r w:rsidR="002B7CEB">
        <w:t xml:space="preserve"> </w:t>
      </w:r>
      <w:r>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314D77" w:rsidRDefault="00314D77" w:rsidP="00314D77">
      <w:r>
        <w:tab/>
      </w:r>
      <w:r w:rsidR="002B7CEB">
        <w:t xml:space="preserve"> </w:t>
      </w:r>
      <w:r>
        <w:t>c.</w:t>
      </w:r>
      <w:r>
        <w:tab/>
        <w:t>The amount of the credit allowed pursuant to this section shall be applied against the tax otherwise due under N.J.S.54A:1-1</w:t>
      </w:r>
      <w:r w:rsidR="002B7CEB">
        <w:t> </w:t>
      </w:r>
      <w:r>
        <w:t>et</w:t>
      </w:r>
      <w:r w:rsidR="002B7CEB">
        <w:t> </w:t>
      </w:r>
      <w:r>
        <w:t>seq.,</w:t>
      </w:r>
      <w:r w:rsidR="002B7CEB">
        <w:t> </w:t>
      </w:r>
      <w:r>
        <w:t>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314D77" w:rsidRDefault="00314D77" w:rsidP="00314D77">
      <w:r>
        <w:tab/>
      </w:r>
      <w:r w:rsidR="002B7CEB">
        <w:t xml:space="preserve"> </w:t>
      </w:r>
      <w:r>
        <w:t>d.</w:t>
      </w:r>
      <w:r>
        <w:tab/>
        <w:t>The Director of the Division of Taxation in the Department of the Treasury shall establish a program for the distribution of earned income tax credits pursuant to the provisions of this section.</w:t>
      </w:r>
    </w:p>
    <w:p w:rsidR="00314D77" w:rsidRDefault="00314D77" w:rsidP="00314D77">
      <w:r>
        <w:tab/>
      </w:r>
      <w:r w:rsidR="002B7CEB">
        <w:t xml:space="preserve"> </w:t>
      </w:r>
      <w:r>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314D77" w:rsidRDefault="00314D77" w:rsidP="00314D77">
      <w:r>
        <w:t>(</w:t>
      </w:r>
      <w:proofErr w:type="spellStart"/>
      <w:r>
        <w:t>cf</w:t>
      </w:r>
      <w:proofErr w:type="spellEnd"/>
      <w:r>
        <w:t>: P.L.2018, c.45, s.4)</w:t>
      </w:r>
    </w:p>
    <w:p w:rsidR="00314D77" w:rsidRDefault="00314D77" w:rsidP="00314D77"/>
    <w:p w:rsidR="00314D77" w:rsidRDefault="00314D77" w:rsidP="00314D77">
      <w:r>
        <w:tab/>
        <w:t>2.</w:t>
      </w:r>
      <w:r>
        <w:tab/>
        <w:t>This act shall take effect immediately.</w:t>
      </w:r>
    </w:p>
    <w:p w:rsidR="003F4166" w:rsidRPr="00AA7880" w:rsidRDefault="003F4166" w:rsidP="00314D77"/>
    <w:p w:rsidR="00314D77" w:rsidRPr="00CE7BD8" w:rsidRDefault="00314D77" w:rsidP="00314D77"/>
    <w:p w:rsidR="00314D77" w:rsidRPr="00AA7880" w:rsidRDefault="00314D77" w:rsidP="00314D77">
      <w:pPr>
        <w:jc w:val="center"/>
      </w:pPr>
      <w:r w:rsidRPr="00D71D68">
        <w:t>STATEMENT</w:t>
      </w:r>
    </w:p>
    <w:p w:rsidR="00314D77" w:rsidRDefault="00314D77" w:rsidP="00314D77"/>
    <w:p w:rsidR="00314D77" w:rsidRDefault="00314D77" w:rsidP="00314D77">
      <w:r>
        <w:tab/>
        <w:t>This bill increases the benefit amounts under the New Jersey earned income tax credit program.  Currently, the program provides a tax credit equal to 40 percent of the federal earned income tax credit.  The bill increases this amount from 40 percent to 45 percent on January 1, 2021, and then further increases the amount to 50 percent on January 1, 2022.</w:t>
      </w:r>
    </w:p>
    <w:sectPr w:rsidR="00314D77" w:rsidSect="002B7CEB">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11D" w:rsidRDefault="00FB211D">
      <w:r>
        <w:separator/>
      </w:r>
    </w:p>
  </w:endnote>
  <w:endnote w:type="continuationSeparator" w:id="0">
    <w:p w:rsidR="00FB211D" w:rsidRDefault="00FB2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055" w:rsidRDefault="00E86055" w:rsidP="00E86055">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CEB" w:rsidRPr="00921C91" w:rsidRDefault="002B7C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7CEB" w:rsidRPr="00921C91" w:rsidRDefault="002B7CEB">
    <w:pPr>
      <w:pStyle w:val="Footer"/>
      <w:rPr>
        <w:szCs w:val="18"/>
      </w:rPr>
    </w:pPr>
  </w:p>
  <w:p w:rsidR="002B7CEB" w:rsidRPr="00921C91" w:rsidRDefault="002B7C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11D" w:rsidRDefault="00FB211D">
      <w:r>
        <w:separator/>
      </w:r>
    </w:p>
  </w:footnote>
  <w:footnote w:type="continuationSeparator" w:id="0">
    <w:p w:rsidR="00FB211D" w:rsidRDefault="00FB2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927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7CEB" w:rsidRDefault="002B7CEB" w:rsidP="002B7CEB">
    <w:pPr>
      <w:pStyle w:val="bpuHeadSpon"/>
    </w:pPr>
    <w:r w:rsidRPr="002B7CEB">
      <w:rPr>
        <w:rStyle w:val="bpuHeadSponChar"/>
      </w:rPr>
      <w:t>A841</w:t>
    </w:r>
    <w:r>
      <w:t xml:space="preserve"> REYNOLDS-JACKSON, WIMBERLY</w:t>
    </w:r>
  </w:p>
  <w:p w:rsidR="002B7CEB" w:rsidRDefault="002B7CEB" w:rsidP="002B7CEB">
    <w:pPr>
      <w:pStyle w:val="bpuHeadSpon"/>
    </w:pPr>
    <w:r>
      <w:fldChar w:fldCharType="begin"/>
    </w:r>
    <w:r>
      <w:instrText xml:space="preserve"> PAGE  \* MERGEFORMAT </w:instrText>
    </w:r>
    <w:r>
      <w:fldChar w:fldCharType="separate"/>
    </w:r>
    <w:r w:rsidR="00F927BB">
      <w:rPr>
        <w:noProof/>
      </w:rPr>
      <w:t>3</w:t>
    </w:r>
    <w:r>
      <w:fldChar w:fldCharType="end"/>
    </w:r>
  </w:p>
  <w:p w:rsidR="002B7CEB" w:rsidRPr="00AF575C" w:rsidRDefault="002B7CEB" w:rsidP="002B7C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7CEB" w:rsidRDefault="002B7CEB" w:rsidP="002B7CEB">
    <w:pPr>
      <w:pStyle w:val="bpuHeadSpon"/>
    </w:pPr>
    <w:r w:rsidRPr="002B7CEB">
      <w:rPr>
        <w:rStyle w:val="bpuHeadSponChar"/>
      </w:rPr>
      <w:t>A841</w:t>
    </w:r>
    <w:r>
      <w:t xml:space="preserve"> REYNOLDS-JACKSON, WIMBERLY</w:t>
    </w:r>
  </w:p>
  <w:p w:rsidR="002B7CEB" w:rsidRDefault="002B7CEB" w:rsidP="002B7CEB">
    <w:pPr>
      <w:pStyle w:val="bpuHeadSpon"/>
    </w:pPr>
    <w:r>
      <w:fldChar w:fldCharType="begin"/>
    </w:r>
    <w:r>
      <w:instrText xml:space="preserve"> PAGE  \* MERGEFORMAT </w:instrText>
    </w:r>
    <w:r>
      <w:fldChar w:fldCharType="separate"/>
    </w:r>
    <w:r w:rsidR="00F927BB">
      <w:rPr>
        <w:noProof/>
      </w:rPr>
      <w:t>2</w:t>
    </w:r>
    <w:r>
      <w:fldChar w:fldCharType="end"/>
    </w:r>
  </w:p>
  <w:p w:rsidR="002B7CEB" w:rsidRDefault="002B7CEB" w:rsidP="002B7C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11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394"/>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CEB"/>
    <w:rsid w:val="002C58D4"/>
    <w:rsid w:val="002E1440"/>
    <w:rsid w:val="002E2980"/>
    <w:rsid w:val="00304565"/>
    <w:rsid w:val="00307F11"/>
    <w:rsid w:val="0031075B"/>
    <w:rsid w:val="00314D7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166"/>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B9C"/>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7B9D"/>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8EA"/>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201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4B3"/>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055"/>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7BB"/>
    <w:rsid w:val="00F95319"/>
    <w:rsid w:val="00FA4E92"/>
    <w:rsid w:val="00FB211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F7991B"/>
  <w15:docId w15:val="{FD0B4E33-5202-45D1-98C9-8E85232C9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7CEB"/>
  </w:style>
  <w:style w:type="paragraph" w:styleId="BalloonText">
    <w:name w:val="Balloon Text"/>
    <w:basedOn w:val="Normal"/>
    <w:link w:val="BalloonTextChar"/>
    <w:semiHidden/>
    <w:unhideWhenUsed/>
    <w:rsid w:val="00FA4E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E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0B02D-D8D9-4F24-B3B0-F6D5DC46A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936</Words>
  <Characters>4543</Characters>
  <Application>Microsoft Office Word</Application>
  <DocSecurity>0</DocSecurity>
  <Lines>125</Lines>
  <Paragraphs>46</Paragraphs>
  <ScaleCrop>false</ScaleCrop>
  <HeadingPairs>
    <vt:vector size="2" baseType="variant">
      <vt:variant>
        <vt:lpstr>Title</vt:lpstr>
      </vt:variant>
      <vt:variant>
        <vt:i4>1</vt:i4>
      </vt:variant>
    </vt:vector>
  </HeadingPairs>
  <TitlesOfParts>
    <vt:vector size="1" baseType="lpstr">
      <vt:lpstr>A841</vt:lpstr>
    </vt:vector>
  </TitlesOfParts>
  <Manager>R224</Manager>
  <Company>OFFICE of LEGISLATIVE SERVICES</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A841</dc:title>
  <dc:creator>Assemblywoman  REYNOLDS-JACKSON, Assemblyman  WIMBERLY</dc:creator>
  <cp:keywords>A841|3|AU |220|0|0|!|0|</cp:keywords>
  <dc:description>PREFILED 2020</dc:description>
  <cp:lastModifiedBy>Todaro, Vivian</cp:lastModifiedBy>
  <cp:revision>2</cp:revision>
  <cp:lastPrinted>2021-02-23T21:33:00Z</cp:lastPrinted>
  <dcterms:created xsi:type="dcterms:W3CDTF">2021-02-23T21:33:00Z</dcterms:created>
  <dcterms:modified xsi:type="dcterms:W3CDTF">2021-02-23T21:33:00Z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