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264" w:rsidRDefault="003B7264" w:rsidP="003B7264">
      <w:pPr>
        <w:pStyle w:val="bpuBill"/>
      </w:pPr>
      <w:bookmarkStart w:id="0" w:name="bpuFrontPg"/>
      <w:bookmarkStart w:id="1" w:name="_GoBack"/>
      <w:bookmarkEnd w:id="0"/>
      <w:r>
        <w:t xml:space="preserve">ASSEMBLY, No. 849 </w:t>
      </w:r>
    </w:p>
    <w:bookmarkEnd w:id="1"/>
    <w:p w:rsidR="003B7264" w:rsidRPr="003B7264" w:rsidRDefault="003B7264" w:rsidP="003B726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8957876" r:id="rId8"/>
        </w:object>
      </w:r>
    </w:p>
    <w:p w:rsidR="003B7264" w:rsidRDefault="003B7264" w:rsidP="003B7264">
      <w:pPr>
        <w:pStyle w:val="bpuState"/>
      </w:pPr>
      <w:r>
        <w:t>STATE OF NEW JERSEY</w:t>
      </w:r>
    </w:p>
    <w:p w:rsidR="003B7264" w:rsidRDefault="003B7264" w:rsidP="003B7264">
      <w:pPr>
        <w:pStyle w:val="bpuLegislature"/>
      </w:pPr>
      <w:r>
        <w:t>219th LEGISLATURE</w:t>
      </w:r>
    </w:p>
    <w:p w:rsidR="003B7264" w:rsidRDefault="003B7264" w:rsidP="003B726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8957877" r:id="rId9"/>
        </w:object>
      </w:r>
      <w:r>
        <w:t xml:space="preserve">  </w:t>
      </w:r>
    </w:p>
    <w:p w:rsidR="003B7264" w:rsidRDefault="003B7264" w:rsidP="003B7264">
      <w:pPr>
        <w:pStyle w:val="bpuIntro"/>
      </w:pPr>
      <w:r>
        <w:t>PRE-FILED FOR INTRODUCTION IN THE 2020 SESSION</w:t>
      </w:r>
    </w:p>
    <w:p w:rsidR="003B7264" w:rsidRDefault="003B7264" w:rsidP="003B7264">
      <w:pPr>
        <w:pStyle w:val="bpuIntro"/>
      </w:pPr>
    </w:p>
    <w:p w:rsidR="003B7264" w:rsidRDefault="003B7264" w:rsidP="003B7264">
      <w:pPr>
        <w:pStyle w:val="bpuIntro"/>
        <w:sectPr w:rsidR="003B7264" w:rsidSect="003B7264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3B7264" w:rsidRDefault="003B7264" w:rsidP="003B7264">
      <w:pPr>
        <w:pStyle w:val="bpuIntro"/>
      </w:pPr>
    </w:p>
    <w:p w:rsidR="003B7264" w:rsidRDefault="003B7264" w:rsidP="003B7264">
      <w:pPr>
        <w:pStyle w:val="bpuSponsor"/>
      </w:pPr>
      <w:r>
        <w:t>Sponsored by:</w:t>
      </w:r>
    </w:p>
    <w:p w:rsidR="003B7264" w:rsidRDefault="003B7264" w:rsidP="003B7264">
      <w:pPr>
        <w:pStyle w:val="bpuSponsor"/>
      </w:pPr>
      <w:r>
        <w:t>Assemblyman  NICHOLAS CHIARAVALLOTI</w:t>
      </w:r>
    </w:p>
    <w:p w:rsidR="003B7264" w:rsidRDefault="003B7264" w:rsidP="003B7264">
      <w:pPr>
        <w:pStyle w:val="bpuSponsor"/>
      </w:pPr>
      <w:r>
        <w:t>District 31 (Hudson)</w:t>
      </w:r>
    </w:p>
    <w:p w:rsidR="003B7264" w:rsidRDefault="003B7264" w:rsidP="003B7264">
      <w:pPr>
        <w:pStyle w:val="bpuSponsor"/>
      </w:pPr>
      <w:r>
        <w:t>Assemblyman  RAJ MUKHERJI</w:t>
      </w:r>
    </w:p>
    <w:p w:rsidR="003B7264" w:rsidRDefault="003B7264" w:rsidP="003B7264">
      <w:pPr>
        <w:pStyle w:val="bpuSponsor"/>
      </w:pPr>
      <w:r>
        <w:t>District 33 (Hudson)</w:t>
      </w:r>
    </w:p>
    <w:p w:rsidR="003B7264" w:rsidRDefault="003B7264" w:rsidP="003B7264">
      <w:pPr>
        <w:pStyle w:val="bpuSponsor"/>
      </w:pPr>
      <w:r>
        <w:t>Assemblywoman  ANNETTE CHAPARRO</w:t>
      </w:r>
    </w:p>
    <w:p w:rsidR="003B7264" w:rsidRDefault="003B7264" w:rsidP="003B7264">
      <w:pPr>
        <w:pStyle w:val="bpuSponsor"/>
      </w:pPr>
      <w:r>
        <w:t>District 33 (Hudson)</w:t>
      </w:r>
    </w:p>
    <w:p w:rsidR="003B7264" w:rsidRDefault="003B7264" w:rsidP="003B7264">
      <w:pPr>
        <w:pStyle w:val="bpuSponsor"/>
      </w:pPr>
    </w:p>
    <w:p w:rsidR="003B7264" w:rsidRDefault="003B7264" w:rsidP="003B7264">
      <w:pPr>
        <w:pStyle w:val="bpuSponsor"/>
      </w:pPr>
    </w:p>
    <w:p w:rsidR="003B7264" w:rsidRDefault="003B7264" w:rsidP="003B7264">
      <w:pPr>
        <w:pStyle w:val="bpuSponsor"/>
      </w:pPr>
    </w:p>
    <w:p w:rsidR="003B7264" w:rsidRDefault="003B7264" w:rsidP="003B7264">
      <w:pPr>
        <w:pStyle w:val="bpuSponsor"/>
      </w:pPr>
    </w:p>
    <w:p w:rsidR="003B7264" w:rsidRDefault="003B7264" w:rsidP="003B7264">
      <w:pPr>
        <w:pStyle w:val="bpuSponsor"/>
      </w:pPr>
      <w:r>
        <w:t>SYNOPSIS</w:t>
      </w:r>
    </w:p>
    <w:p w:rsidR="003B7264" w:rsidRDefault="003B7264" w:rsidP="003B7264">
      <w:pPr>
        <w:pStyle w:val="bpuNormText"/>
      </w:pPr>
      <w:r>
        <w:tab/>
        <w:t xml:space="preserve">Requires medical examiners to perform dissections or autopsies in all cases of compelling public necessity, including deaths of prison, jail, or penitentiary inmates. </w:t>
      </w:r>
    </w:p>
    <w:p w:rsidR="003B7264" w:rsidRDefault="003B7264" w:rsidP="003B7264">
      <w:pPr>
        <w:pStyle w:val="bpuNormText"/>
      </w:pPr>
    </w:p>
    <w:p w:rsidR="003B7264" w:rsidRDefault="003B7264" w:rsidP="003B7264">
      <w:pPr>
        <w:pStyle w:val="bpuSponsor"/>
      </w:pPr>
      <w:r>
        <w:t xml:space="preserve">CURRENT VERSION OF TEXT </w:t>
      </w:r>
    </w:p>
    <w:p w:rsidR="003B7264" w:rsidRDefault="003B7264" w:rsidP="003B7264">
      <w:pPr>
        <w:pStyle w:val="bpuNormText"/>
      </w:pPr>
      <w:r>
        <w:tab/>
        <w:t>Introduced Pending Technical Review by Legislative Counsel.</w:t>
      </w:r>
    </w:p>
    <w:p w:rsidR="003B7264" w:rsidRDefault="003B7264" w:rsidP="003B726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B7264" w:rsidRDefault="003B726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B7264" w:rsidSect="003B726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40712C" w:rsidRPr="00677316" w:rsidRDefault="0040712C" w:rsidP="0040712C">
      <w:pPr>
        <w:pStyle w:val="HangingAnAct"/>
        <w:rPr>
          <w:rStyle w:val="HangingAnActChar"/>
        </w:rPr>
      </w:pPr>
      <w:r w:rsidRPr="0040712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dissections or autopsies and amending P.L.1983, c.535.</w:t>
      </w:r>
    </w:p>
    <w:p w:rsidR="0040712C" w:rsidRPr="00D71D68" w:rsidRDefault="0040712C" w:rsidP="0040712C"/>
    <w:p w:rsidR="0040712C" w:rsidRPr="00AA7880" w:rsidRDefault="0040712C" w:rsidP="0040712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0712C" w:rsidRPr="00D71D68" w:rsidRDefault="0040712C" w:rsidP="0040712C"/>
    <w:p w:rsidR="0040712C" w:rsidRDefault="0040712C" w:rsidP="0040712C">
      <w:r>
        <w:tab/>
        <w:t>1.</w:t>
      </w:r>
      <w:r>
        <w:tab/>
        <w:t>Section 2 of P.L.1983, c.535 (C.52:17B-88.2) is amended to read as follows:</w:t>
      </w:r>
    </w:p>
    <w:p w:rsidR="0040712C" w:rsidRDefault="0040712C" w:rsidP="0040712C">
      <w:r>
        <w:tab/>
        <w:t>2.</w:t>
      </w:r>
      <w:r>
        <w:tab/>
      </w:r>
      <w:r w:rsidRPr="00151452">
        <w:t xml:space="preserve">Notwithstanding any other provision of law to the contrary, </w:t>
      </w:r>
      <w:r w:rsidRPr="0055770A">
        <w:rPr>
          <w:rFonts w:ascii="Albertus Extra Bold" w:hAnsi="Albertus Extra Bold"/>
          <w:b/>
        </w:rPr>
        <w:t>[</w:t>
      </w:r>
      <w:r w:rsidRPr="00F62B9E">
        <w:t>no</w:t>
      </w:r>
      <w:r w:rsidRPr="0055770A">
        <w:rPr>
          <w:rFonts w:ascii="Albertus Extra Bold" w:hAnsi="Albertus Extra Bold"/>
          <w:b/>
        </w:rPr>
        <w:t>]</w:t>
      </w:r>
      <w:r w:rsidRPr="00F62B9E">
        <w:t xml:space="preserve"> </w:t>
      </w:r>
      <w:r w:rsidRPr="00151452">
        <w:rPr>
          <w:u w:val="single"/>
        </w:rPr>
        <w:t>if there is a compelling public necessity under paragraphs (1), (2), (3), and (4) of subsection a. of section 1 of P.L.1983, c.535 (C</w:t>
      </w:r>
      <w:r>
        <w:rPr>
          <w:u w:val="single"/>
        </w:rPr>
        <w:t>.</w:t>
      </w:r>
      <w:r w:rsidRPr="00151452">
        <w:rPr>
          <w:u w:val="single"/>
        </w:rPr>
        <w:t>52:17B-88.1</w:t>
      </w:r>
      <w:r>
        <w:rPr>
          <w:u w:val="single"/>
        </w:rPr>
        <w:t>)</w:t>
      </w:r>
      <w:r w:rsidRPr="00151452">
        <w:rPr>
          <w:u w:val="single"/>
        </w:rPr>
        <w:t>, a medical examiner shall perform a dissection</w:t>
      </w:r>
      <w:r>
        <w:rPr>
          <w:u w:val="single"/>
        </w:rPr>
        <w:t xml:space="preserve"> or autopsy.  </w:t>
      </w:r>
      <w:r w:rsidRPr="00151452">
        <w:rPr>
          <w:u w:val="single"/>
        </w:rPr>
        <w:t>No</w:t>
      </w:r>
      <w:r w:rsidRPr="00151452">
        <w:t xml:space="preserve"> dissection or autopsy shall be performed, in the absence of a compelling public necessity, over the objection of a member of the deceased's immediate family or in the absence thereof, a friend of the deceased that the procedu</w:t>
      </w:r>
      <w:r>
        <w:t xml:space="preserve">re is contrary to the </w:t>
      </w:r>
      <w:r w:rsidRPr="00151452">
        <w:t>religious belief</w:t>
      </w:r>
      <w:r>
        <w:t>s</w:t>
      </w:r>
      <w:r w:rsidRPr="00151452">
        <w:t xml:space="preserve"> of the decedent or if there is an obvious reason to believe that a dissection or autopsy is contrary to th</w:t>
      </w:r>
      <w:r>
        <w:t>e decedent's religious beliefs.</w:t>
      </w:r>
    </w:p>
    <w:p w:rsidR="0040712C" w:rsidRDefault="0040712C" w:rsidP="0040712C">
      <w:r>
        <w:t>(cf: P.L.1983, c.535, s.2)</w:t>
      </w:r>
    </w:p>
    <w:p w:rsidR="0040712C" w:rsidRPr="00151452" w:rsidRDefault="0040712C" w:rsidP="0040712C"/>
    <w:p w:rsidR="0040712C" w:rsidRDefault="0040712C" w:rsidP="0040712C">
      <w:r>
        <w:tab/>
        <w:t>2.</w:t>
      </w:r>
      <w:r>
        <w:tab/>
        <w:t>This act shall take effect immediately.</w:t>
      </w:r>
    </w:p>
    <w:p w:rsidR="0040712C" w:rsidRPr="00AA7880" w:rsidRDefault="0040712C" w:rsidP="0040712C"/>
    <w:p w:rsidR="0040712C" w:rsidRPr="00CE7BD8" w:rsidRDefault="0040712C" w:rsidP="0040712C"/>
    <w:p w:rsidR="0040712C" w:rsidRPr="00AA7880" w:rsidRDefault="0040712C" w:rsidP="0040712C">
      <w:pPr>
        <w:jc w:val="center"/>
      </w:pPr>
      <w:r w:rsidRPr="00D71D68">
        <w:t>STATEMENT</w:t>
      </w:r>
    </w:p>
    <w:p w:rsidR="0040712C" w:rsidRDefault="0040712C" w:rsidP="0040712C"/>
    <w:p w:rsidR="0040712C" w:rsidRDefault="0040712C" w:rsidP="0040712C">
      <w:r>
        <w:tab/>
        <w:t>This bill clarifies that a medical examiner is required to perform a dissection or autopsy if there is a compelling public necessity.</w:t>
      </w:r>
    </w:p>
    <w:p w:rsidR="0040712C" w:rsidRDefault="0040712C" w:rsidP="0040712C">
      <w:r>
        <w:tab/>
        <w:t>Specifically, the bill amends section 2 of P.L.1985, c.535 (C.52:17B-88.2) to require that a medical examiner perform a dissection or autopsy if there is a compelling public necessity as defined in subsection a. of section 1 of P.L.1983, c.535 (C.52:17B-88.1), including the death of an inmate of a jail, prison, or penitentiary.</w:t>
      </w:r>
    </w:p>
    <w:p w:rsidR="0040712C" w:rsidRDefault="0040712C" w:rsidP="0040712C">
      <w:r>
        <w:tab/>
        <w:t xml:space="preserve">The provisions of P.L.1983, c.535 </w:t>
      </w:r>
      <w:r w:rsidRPr="004A48AA">
        <w:t>(C.52:17B-88.1</w:t>
      </w:r>
      <w:r>
        <w:t xml:space="preserve"> et seq.</w:t>
      </w:r>
      <w:r w:rsidRPr="004A48AA">
        <w:t>)</w:t>
      </w:r>
      <w:r>
        <w:t xml:space="preserve"> define the circumstances that create a compelling public necessity requiring a medical examiner to perform a dissection or autopsy.  The law, however, does not explicitly state that a</w:t>
      </w:r>
      <w:r w:rsidRPr="00B93110">
        <w:t xml:space="preserve"> dissection </w:t>
      </w:r>
      <w:r>
        <w:t xml:space="preserve">or autopsy </w:t>
      </w:r>
      <w:r w:rsidRPr="00B93110">
        <w:t xml:space="preserve">is required to be performed </w:t>
      </w:r>
      <w:r>
        <w:t>if, in the opinion of a medical examiner, there is such a necessity.  This amendment would explicitly stipulate that a</w:t>
      </w:r>
      <w:r w:rsidRPr="00CD65D9">
        <w:t xml:space="preserve"> dissection </w:t>
      </w:r>
      <w:r>
        <w:t>or autopsy must be performed whenever</w:t>
      </w:r>
      <w:r w:rsidRPr="00CD65D9">
        <w:t xml:space="preserve"> there is a compelling public necessity</w:t>
      </w:r>
      <w:r w:rsidRPr="00B93110">
        <w:t>, including the death of a</w:t>
      </w:r>
      <w:r>
        <w:t xml:space="preserve">n inmate of a </w:t>
      </w:r>
      <w:r w:rsidRPr="00B93110">
        <w:t>jail, prison, or penitentiary</w:t>
      </w:r>
      <w:r>
        <w:t>.</w:t>
      </w:r>
    </w:p>
    <w:sectPr w:rsidR="0040712C" w:rsidSect="003B7264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69D" w:rsidRDefault="009C569D">
      <w:r>
        <w:separator/>
      </w:r>
    </w:p>
  </w:endnote>
  <w:endnote w:type="continuationSeparator" w:id="0">
    <w:p w:rsidR="009C569D" w:rsidRDefault="009C5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264" w:rsidRPr="00921C91" w:rsidRDefault="003B726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B7264" w:rsidRPr="00921C91" w:rsidRDefault="003B7264">
    <w:pPr>
      <w:pStyle w:val="Footer"/>
      <w:rPr>
        <w:szCs w:val="18"/>
      </w:rPr>
    </w:pPr>
  </w:p>
  <w:p w:rsidR="003B7264" w:rsidRPr="00921C91" w:rsidRDefault="003B726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B7264" w:rsidRDefault="003B7264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69D" w:rsidRDefault="009C569D">
      <w:r>
        <w:separator/>
      </w:r>
    </w:p>
  </w:footnote>
  <w:footnote w:type="continuationSeparator" w:id="0">
    <w:p w:rsidR="009C569D" w:rsidRDefault="009C5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9627D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B7264" w:rsidRDefault="003B7264" w:rsidP="003B7264">
    <w:pPr>
      <w:pStyle w:val="bpuHeadSpon"/>
    </w:pPr>
    <w:r w:rsidRPr="003B7264">
      <w:rPr>
        <w:rStyle w:val="bpuHeadSponChar"/>
      </w:rPr>
      <w:t>A849</w:t>
    </w:r>
    <w:r>
      <w:t xml:space="preserve"> CHIARAVALLOTI, MUKHERJI</w:t>
    </w:r>
  </w:p>
  <w:p w:rsidR="003B7264" w:rsidRDefault="003B7264" w:rsidP="003B726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3B7264" w:rsidRPr="00AF575C" w:rsidRDefault="003B7264" w:rsidP="003B726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B7264" w:rsidRDefault="003B7264" w:rsidP="003B7264">
    <w:pPr>
      <w:pStyle w:val="bpuHeadSpon"/>
    </w:pPr>
    <w:r w:rsidRPr="003B7264">
      <w:rPr>
        <w:rStyle w:val="bpuHeadSponChar"/>
      </w:rPr>
      <w:t>A849</w:t>
    </w:r>
    <w:r>
      <w:t xml:space="preserve"> CHIARAVALLOTI, MUKHERJI</w:t>
    </w:r>
  </w:p>
  <w:p w:rsidR="003B7264" w:rsidRDefault="003B7264" w:rsidP="003B726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627DA">
      <w:rPr>
        <w:noProof/>
      </w:rPr>
      <w:t>2</w:t>
    </w:r>
    <w:r>
      <w:fldChar w:fldCharType="end"/>
    </w:r>
  </w:p>
  <w:p w:rsidR="003B7264" w:rsidRDefault="003B7264" w:rsidP="003B726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69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56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5932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D476D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264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0712C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23906"/>
    <w:rsid w:val="00933C9C"/>
    <w:rsid w:val="0094377E"/>
    <w:rsid w:val="009467BF"/>
    <w:rsid w:val="0094723D"/>
    <w:rsid w:val="009564BC"/>
    <w:rsid w:val="0095650E"/>
    <w:rsid w:val="009627DA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569D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44CB4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2B76D69-9223-4C7D-BA2A-DE92F266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050B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50B5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B7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1B3AF-B77A-47FE-9F70-2F7A4B990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397</Words>
  <Characters>2154</Characters>
  <Application>Microsoft Office Word</Application>
  <DocSecurity>0</DocSecurity>
  <Lines>72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A849</vt:lpstr>
    </vt:vector>
  </TitlesOfParts>
  <Manager>R225</Manager>
  <Company>OFFICE of LEGISLATIVE SERVICES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A849</dc:title>
  <dc:creator>Assemblyman  CHIARAVALLOTI, Assemblyman  MUKHERJI</dc:creator>
  <cp:keywords>A849|2|ER |302|0|0|!|0|</cp:keywords>
  <dc:description>PREFILED 2020</dc:description>
  <cp:lastModifiedBy>Siracusa, Nicole</cp:lastModifiedBy>
  <cp:revision>2</cp:revision>
  <cp:lastPrinted>2019-12-20T17:35:00Z</cp:lastPrinted>
  <dcterms:created xsi:type="dcterms:W3CDTF">2019-12-27T18:17:00Z</dcterms:created>
  <dcterms:modified xsi:type="dcterms:W3CDTF">2019-12-27T18:17:00Z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