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703A1" w14:textId="77777777" w:rsidR="009133AB" w:rsidRPr="009133AB" w:rsidRDefault="009133AB" w:rsidP="009133AB">
      <w:pPr>
        <w:autoSpaceDE w:val="0"/>
        <w:autoSpaceDN w:val="0"/>
        <w:adjustRightInd w:val="0"/>
        <w:spacing w:after="0" w:line="240" w:lineRule="auto"/>
        <w:ind w:right="0" w:firstLine="0"/>
        <w:jc w:val="center"/>
        <w:rPr>
          <w:rFonts w:eastAsiaTheme="minorHAnsi"/>
          <w:b/>
          <w:bCs/>
          <w:color w:val="auto"/>
          <w:szCs w:val="24"/>
        </w:rPr>
      </w:pPr>
      <w:r w:rsidRPr="009133AB">
        <w:rPr>
          <w:rFonts w:eastAsiaTheme="minorHAnsi"/>
          <w:b/>
          <w:bCs/>
          <w:color w:val="auto"/>
          <w:szCs w:val="24"/>
        </w:rPr>
        <w:t>ASSEMBLY BILL NO. 850</w:t>
      </w:r>
    </w:p>
    <w:p w14:paraId="3B62F441" w14:textId="77777777" w:rsidR="009133AB" w:rsidRPr="00CA6B44" w:rsidRDefault="009133AB" w:rsidP="009133AB">
      <w:pPr>
        <w:autoSpaceDE w:val="0"/>
        <w:autoSpaceDN w:val="0"/>
        <w:adjustRightInd w:val="0"/>
        <w:spacing w:after="0" w:line="240" w:lineRule="exact"/>
        <w:ind w:right="0" w:firstLine="0"/>
        <w:contextualSpacing/>
        <w:jc w:val="center"/>
        <w:rPr>
          <w:rFonts w:eastAsiaTheme="minorHAnsi"/>
          <w:bCs/>
          <w:color w:val="auto"/>
          <w:szCs w:val="24"/>
        </w:rPr>
      </w:pPr>
      <w:r w:rsidRPr="00CA6B44">
        <w:rPr>
          <w:rFonts w:eastAsiaTheme="minorHAnsi"/>
          <w:bCs/>
          <w:color w:val="auto"/>
          <w:szCs w:val="24"/>
        </w:rPr>
        <w:t>(Fourth Reprint)</w:t>
      </w:r>
    </w:p>
    <w:p w14:paraId="0C05B1C2" w14:textId="77777777" w:rsidR="00A24B5D" w:rsidRPr="00CA6B44" w:rsidRDefault="00A24B5D" w:rsidP="009133AB">
      <w:pPr>
        <w:spacing w:after="0" w:line="240" w:lineRule="exact"/>
        <w:ind w:right="0" w:firstLine="706"/>
        <w:contextualSpacing/>
        <w:jc w:val="center"/>
        <w:rPr>
          <w:szCs w:val="24"/>
        </w:rPr>
      </w:pPr>
    </w:p>
    <w:p w14:paraId="51811354" w14:textId="77777777" w:rsidR="00A24B5D" w:rsidRPr="00B8402A" w:rsidRDefault="00A24B5D" w:rsidP="009133AB">
      <w:pPr>
        <w:spacing w:after="0" w:line="240" w:lineRule="exact"/>
        <w:ind w:right="0" w:firstLine="706"/>
        <w:contextualSpacing/>
        <w:jc w:val="center"/>
        <w:rPr>
          <w:szCs w:val="24"/>
        </w:rPr>
      </w:pPr>
    </w:p>
    <w:p w14:paraId="79003DAF" w14:textId="77777777" w:rsidR="009133AB" w:rsidRPr="000F79DB" w:rsidRDefault="009133AB" w:rsidP="009133AB">
      <w:pPr>
        <w:autoSpaceDE w:val="0"/>
        <w:autoSpaceDN w:val="0"/>
        <w:adjustRightInd w:val="0"/>
        <w:spacing w:after="0"/>
        <w:ind w:right="0" w:firstLine="0"/>
        <w:rPr>
          <w:rFonts w:eastAsiaTheme="minorHAnsi"/>
          <w:color w:val="auto"/>
          <w:szCs w:val="24"/>
        </w:rPr>
      </w:pPr>
      <w:r w:rsidRPr="000F79DB">
        <w:rPr>
          <w:rFonts w:eastAsiaTheme="minorHAnsi"/>
          <w:color w:val="auto"/>
          <w:szCs w:val="24"/>
        </w:rPr>
        <w:t>To the General Assembly:</w:t>
      </w:r>
    </w:p>
    <w:p w14:paraId="194B57D7" w14:textId="13C0DDE4" w:rsidR="009133AB" w:rsidRPr="000F79DB" w:rsidRDefault="009133AB" w:rsidP="009133AB">
      <w:pPr>
        <w:autoSpaceDE w:val="0"/>
        <w:autoSpaceDN w:val="0"/>
        <w:adjustRightInd w:val="0"/>
        <w:spacing w:after="0"/>
        <w:ind w:right="0" w:firstLine="720"/>
        <w:rPr>
          <w:rFonts w:eastAsiaTheme="minorHAnsi"/>
          <w:color w:val="auto"/>
          <w:szCs w:val="24"/>
        </w:rPr>
      </w:pPr>
      <w:r w:rsidRPr="000F79DB">
        <w:rPr>
          <w:rFonts w:eastAsiaTheme="minorHAnsi"/>
          <w:color w:val="auto"/>
          <w:szCs w:val="24"/>
        </w:rPr>
        <w:t>Pursuant to Article V, Section I, Paragraph 14 of the New</w:t>
      </w:r>
      <w:r w:rsidR="00B8402A" w:rsidRPr="000F79DB">
        <w:rPr>
          <w:rFonts w:eastAsiaTheme="minorHAnsi"/>
          <w:color w:val="auto"/>
          <w:szCs w:val="24"/>
        </w:rPr>
        <w:t> </w:t>
      </w:r>
      <w:r w:rsidRPr="000F79DB">
        <w:rPr>
          <w:rFonts w:eastAsiaTheme="minorHAnsi"/>
          <w:color w:val="auto"/>
          <w:szCs w:val="24"/>
        </w:rPr>
        <w:t>Jersey Constitution, I herewith return Assembly Bill No. 850 (</w:t>
      </w:r>
      <w:r w:rsidR="000815E6" w:rsidRPr="000F79DB">
        <w:rPr>
          <w:rFonts w:eastAsiaTheme="minorHAnsi"/>
          <w:color w:val="auto"/>
          <w:szCs w:val="24"/>
        </w:rPr>
        <w:t>Fourth </w:t>
      </w:r>
      <w:r w:rsidRPr="000F79DB">
        <w:rPr>
          <w:rFonts w:eastAsiaTheme="minorHAnsi"/>
          <w:color w:val="auto"/>
          <w:szCs w:val="24"/>
        </w:rPr>
        <w:t xml:space="preserve">Reprint) with my recommendations for reconsideration. </w:t>
      </w:r>
    </w:p>
    <w:p w14:paraId="7A7590EB" w14:textId="382392D1" w:rsidR="009133AB" w:rsidRPr="000F79DB" w:rsidRDefault="009133AB" w:rsidP="009133AB">
      <w:pPr>
        <w:autoSpaceDE w:val="0"/>
        <w:autoSpaceDN w:val="0"/>
        <w:adjustRightInd w:val="0"/>
        <w:spacing w:after="0"/>
        <w:ind w:right="0" w:firstLine="720"/>
        <w:rPr>
          <w:rFonts w:eastAsiaTheme="minorHAnsi"/>
          <w:color w:val="auto"/>
          <w:szCs w:val="24"/>
        </w:rPr>
      </w:pPr>
      <w:r w:rsidRPr="000F79DB">
        <w:rPr>
          <w:rFonts w:eastAsiaTheme="minorHAnsi"/>
          <w:color w:val="auto"/>
          <w:szCs w:val="24"/>
        </w:rPr>
        <w:t>This bill establishes the Community Broadband Study Commission (“</w:t>
      </w:r>
      <w:r w:rsidR="00DA0E42" w:rsidRPr="000F79DB">
        <w:rPr>
          <w:rFonts w:eastAsiaTheme="minorHAnsi"/>
          <w:color w:val="auto"/>
          <w:szCs w:val="24"/>
        </w:rPr>
        <w:t>C</w:t>
      </w:r>
      <w:r w:rsidRPr="000F79DB">
        <w:rPr>
          <w:rFonts w:eastAsiaTheme="minorHAnsi"/>
          <w:color w:val="auto"/>
          <w:szCs w:val="24"/>
        </w:rPr>
        <w:t xml:space="preserve">ommission”). </w:t>
      </w:r>
      <w:r w:rsidR="007E38C9" w:rsidRPr="000F79DB">
        <w:rPr>
          <w:rFonts w:eastAsiaTheme="minorHAnsi"/>
          <w:color w:val="auto"/>
          <w:szCs w:val="24"/>
        </w:rPr>
        <w:t xml:space="preserve"> </w:t>
      </w:r>
      <w:r w:rsidRPr="000F79DB">
        <w:rPr>
          <w:rFonts w:eastAsiaTheme="minorHAnsi"/>
          <w:color w:val="auto"/>
          <w:szCs w:val="24"/>
        </w:rPr>
        <w:t xml:space="preserve">The </w:t>
      </w:r>
      <w:r w:rsidR="00DA0E42" w:rsidRPr="000F79DB">
        <w:rPr>
          <w:rFonts w:eastAsiaTheme="minorHAnsi"/>
          <w:color w:val="auto"/>
          <w:szCs w:val="24"/>
        </w:rPr>
        <w:t>C</w:t>
      </w:r>
      <w:r w:rsidRPr="000F79DB">
        <w:rPr>
          <w:rFonts w:eastAsiaTheme="minorHAnsi"/>
          <w:color w:val="auto"/>
          <w:szCs w:val="24"/>
        </w:rPr>
        <w:t xml:space="preserve">ommission will evaluate broadband access in </w:t>
      </w:r>
      <w:r w:rsidR="000815E6" w:rsidRPr="000F79DB">
        <w:rPr>
          <w:rFonts w:eastAsiaTheme="minorHAnsi"/>
          <w:color w:val="auto"/>
          <w:szCs w:val="24"/>
        </w:rPr>
        <w:t>New </w:t>
      </w:r>
      <w:r w:rsidRPr="000F79DB">
        <w:rPr>
          <w:rFonts w:eastAsiaTheme="minorHAnsi"/>
          <w:color w:val="auto"/>
          <w:szCs w:val="24"/>
        </w:rPr>
        <w:t xml:space="preserve">Jersey and assess impediments to access, including physical access, deployment, and affordability. </w:t>
      </w:r>
      <w:r w:rsidR="007E38C9" w:rsidRPr="000F79DB">
        <w:rPr>
          <w:rFonts w:eastAsiaTheme="minorHAnsi"/>
          <w:color w:val="auto"/>
          <w:szCs w:val="24"/>
        </w:rPr>
        <w:t xml:space="preserve"> </w:t>
      </w:r>
      <w:r w:rsidRPr="000F79DB">
        <w:rPr>
          <w:rFonts w:eastAsiaTheme="minorHAnsi"/>
          <w:color w:val="auto"/>
          <w:szCs w:val="24"/>
        </w:rPr>
        <w:t xml:space="preserve">The </w:t>
      </w:r>
      <w:r w:rsidR="00DA0E42" w:rsidRPr="000F79DB">
        <w:rPr>
          <w:rFonts w:eastAsiaTheme="minorHAnsi"/>
          <w:color w:val="auto"/>
          <w:szCs w:val="24"/>
        </w:rPr>
        <w:t>C</w:t>
      </w:r>
      <w:r w:rsidRPr="000F79DB">
        <w:rPr>
          <w:rFonts w:eastAsiaTheme="minorHAnsi"/>
          <w:color w:val="auto"/>
          <w:szCs w:val="24"/>
        </w:rPr>
        <w:t xml:space="preserve">ommission will particularly focus on community networks and will evaluate the effectiveness of various models of organizing, financing, and setting up such networks. </w:t>
      </w:r>
      <w:r w:rsidR="004511AE" w:rsidRPr="000F79DB">
        <w:rPr>
          <w:rFonts w:eastAsiaTheme="minorHAnsi"/>
          <w:color w:val="auto"/>
          <w:szCs w:val="24"/>
        </w:rPr>
        <w:t xml:space="preserve"> </w:t>
      </w:r>
      <w:r w:rsidRPr="000F79DB">
        <w:rPr>
          <w:rFonts w:eastAsiaTheme="minorHAnsi"/>
          <w:color w:val="auto"/>
          <w:szCs w:val="24"/>
        </w:rPr>
        <w:t xml:space="preserve">The </w:t>
      </w:r>
      <w:r w:rsidR="00DA0E42" w:rsidRPr="000F79DB">
        <w:rPr>
          <w:rFonts w:eastAsiaTheme="minorHAnsi"/>
          <w:color w:val="auto"/>
          <w:szCs w:val="24"/>
        </w:rPr>
        <w:t>C</w:t>
      </w:r>
      <w:r w:rsidRPr="000F79DB">
        <w:rPr>
          <w:rFonts w:eastAsiaTheme="minorHAnsi"/>
          <w:color w:val="auto"/>
          <w:szCs w:val="24"/>
        </w:rPr>
        <w:t>ommission will present its findings to me and the Legislature no less than one year after its first meeting.</w:t>
      </w:r>
    </w:p>
    <w:p w14:paraId="0B4581F5" w14:textId="4BE65FC6" w:rsidR="009133AB" w:rsidRPr="000F79DB" w:rsidRDefault="009133AB" w:rsidP="009133AB">
      <w:pPr>
        <w:autoSpaceDE w:val="0"/>
        <w:autoSpaceDN w:val="0"/>
        <w:adjustRightInd w:val="0"/>
        <w:spacing w:after="0"/>
        <w:ind w:right="0" w:firstLine="720"/>
        <w:rPr>
          <w:rFonts w:eastAsiaTheme="minorHAnsi"/>
          <w:color w:val="auto"/>
          <w:szCs w:val="24"/>
        </w:rPr>
      </w:pPr>
      <w:r w:rsidRPr="000F79DB">
        <w:rPr>
          <w:rFonts w:eastAsiaTheme="minorHAnsi"/>
          <w:color w:val="auto"/>
          <w:szCs w:val="24"/>
        </w:rPr>
        <w:t xml:space="preserve">The </w:t>
      </w:r>
      <w:r w:rsidR="004511AE" w:rsidRPr="000F79DB">
        <w:rPr>
          <w:rFonts w:eastAsiaTheme="minorHAnsi"/>
          <w:color w:val="auto"/>
          <w:szCs w:val="24"/>
        </w:rPr>
        <w:t>Coronavirus disease 2019 (</w:t>
      </w:r>
      <w:r w:rsidRPr="000F79DB">
        <w:rPr>
          <w:rFonts w:eastAsiaTheme="minorHAnsi"/>
          <w:color w:val="auto"/>
          <w:szCs w:val="24"/>
        </w:rPr>
        <w:t>COVID-19</w:t>
      </w:r>
      <w:r w:rsidR="004511AE" w:rsidRPr="000F79DB">
        <w:rPr>
          <w:rFonts w:eastAsiaTheme="minorHAnsi"/>
          <w:color w:val="auto"/>
          <w:szCs w:val="24"/>
        </w:rPr>
        <w:t>)</w:t>
      </w:r>
      <w:r w:rsidRPr="000F79DB">
        <w:rPr>
          <w:rFonts w:eastAsiaTheme="minorHAnsi"/>
          <w:color w:val="auto"/>
          <w:szCs w:val="24"/>
        </w:rPr>
        <w:t xml:space="preserve"> pandemic has highlighted the importance of reliable </w:t>
      </w:r>
      <w:proofErr w:type="spellStart"/>
      <w:r w:rsidRPr="000F79DB">
        <w:rPr>
          <w:rFonts w:eastAsiaTheme="minorHAnsi"/>
          <w:color w:val="auto"/>
          <w:szCs w:val="24"/>
        </w:rPr>
        <w:t>highspeed</w:t>
      </w:r>
      <w:proofErr w:type="spellEnd"/>
      <w:r w:rsidRPr="000F79DB">
        <w:rPr>
          <w:rFonts w:eastAsiaTheme="minorHAnsi"/>
          <w:color w:val="auto"/>
          <w:szCs w:val="24"/>
        </w:rPr>
        <w:t xml:space="preserve"> internet access, as more people than ever rely on the internet to work, attend school, obtain medical care, stay in touch with loved ones, and conduct countless other critical tasks of daily life. </w:t>
      </w:r>
      <w:r w:rsidR="004511AE" w:rsidRPr="000F79DB">
        <w:rPr>
          <w:rFonts w:eastAsiaTheme="minorHAnsi"/>
          <w:color w:val="auto"/>
          <w:szCs w:val="24"/>
        </w:rPr>
        <w:t xml:space="preserve"> </w:t>
      </w:r>
      <w:r w:rsidRPr="000F79DB">
        <w:rPr>
          <w:rFonts w:eastAsiaTheme="minorHAnsi"/>
          <w:color w:val="auto"/>
          <w:szCs w:val="24"/>
        </w:rPr>
        <w:t>Ensuring that all New Jersey residents have reliable and affordable internet access is therefore a matter of equity.</w:t>
      </w:r>
      <w:r w:rsidR="004511AE" w:rsidRPr="000F79DB">
        <w:rPr>
          <w:rFonts w:eastAsiaTheme="minorHAnsi"/>
          <w:color w:val="auto"/>
          <w:szCs w:val="24"/>
        </w:rPr>
        <w:t xml:space="preserve"> </w:t>
      </w:r>
      <w:r w:rsidRPr="000F79DB">
        <w:rPr>
          <w:rFonts w:eastAsiaTheme="minorHAnsi"/>
          <w:color w:val="auto"/>
          <w:szCs w:val="24"/>
        </w:rPr>
        <w:t xml:space="preserve"> I stand with the sponsors in their concern for this issue, and commend them for establishing this </w:t>
      </w:r>
      <w:r w:rsidR="00DA0E42" w:rsidRPr="000F79DB">
        <w:rPr>
          <w:rFonts w:eastAsiaTheme="minorHAnsi"/>
          <w:color w:val="auto"/>
          <w:szCs w:val="24"/>
        </w:rPr>
        <w:t>C</w:t>
      </w:r>
      <w:r w:rsidRPr="000F79DB">
        <w:rPr>
          <w:rFonts w:eastAsiaTheme="minorHAnsi"/>
          <w:color w:val="auto"/>
          <w:szCs w:val="24"/>
        </w:rPr>
        <w:t xml:space="preserve">ommission, which will play an important role in helping us better understand the barriers and possible solutions to internet access in underserved communities. </w:t>
      </w:r>
      <w:r w:rsidR="004511AE" w:rsidRPr="000F79DB">
        <w:rPr>
          <w:rFonts w:eastAsiaTheme="minorHAnsi"/>
          <w:color w:val="auto"/>
          <w:szCs w:val="24"/>
        </w:rPr>
        <w:t xml:space="preserve"> </w:t>
      </w:r>
      <w:r w:rsidRPr="000F79DB">
        <w:rPr>
          <w:rFonts w:eastAsiaTheme="minorHAnsi"/>
          <w:color w:val="auto"/>
          <w:szCs w:val="24"/>
        </w:rPr>
        <w:t xml:space="preserve">In order to strengthen the </w:t>
      </w:r>
      <w:r w:rsidR="00DA0E42" w:rsidRPr="000F79DB">
        <w:rPr>
          <w:rFonts w:eastAsiaTheme="minorHAnsi"/>
          <w:color w:val="auto"/>
          <w:szCs w:val="24"/>
        </w:rPr>
        <w:t>C</w:t>
      </w:r>
      <w:r w:rsidRPr="000F79DB">
        <w:rPr>
          <w:rFonts w:eastAsiaTheme="minorHAnsi"/>
          <w:color w:val="auto"/>
          <w:szCs w:val="24"/>
        </w:rPr>
        <w:t xml:space="preserve">ommission and enable it to effectively fulfill its role, I am placing the </w:t>
      </w:r>
      <w:r w:rsidR="00DA0E42" w:rsidRPr="000F79DB">
        <w:rPr>
          <w:rFonts w:eastAsiaTheme="minorHAnsi"/>
          <w:color w:val="auto"/>
          <w:szCs w:val="24"/>
        </w:rPr>
        <w:t xml:space="preserve">Commission </w:t>
      </w:r>
      <w:r w:rsidRPr="000F79DB">
        <w:rPr>
          <w:rFonts w:eastAsiaTheme="minorHAnsi"/>
          <w:color w:val="auto"/>
          <w:szCs w:val="24"/>
        </w:rPr>
        <w:t xml:space="preserve">fully within the Board of Public Utilities, whose expertise in matters related to telecommunication and public utilities will be an asset to the </w:t>
      </w:r>
      <w:r w:rsidR="00DA0E42" w:rsidRPr="000F79DB">
        <w:rPr>
          <w:rFonts w:eastAsiaTheme="minorHAnsi"/>
          <w:color w:val="auto"/>
          <w:szCs w:val="24"/>
        </w:rPr>
        <w:t>C</w:t>
      </w:r>
      <w:r w:rsidRPr="000F79DB">
        <w:rPr>
          <w:rFonts w:eastAsiaTheme="minorHAnsi"/>
          <w:color w:val="auto"/>
          <w:szCs w:val="24"/>
        </w:rPr>
        <w:t>ommission.</w:t>
      </w:r>
      <w:r w:rsidR="004511AE" w:rsidRPr="000F79DB">
        <w:rPr>
          <w:rFonts w:eastAsiaTheme="minorHAnsi"/>
          <w:color w:val="auto"/>
          <w:szCs w:val="24"/>
        </w:rPr>
        <w:t xml:space="preserve"> </w:t>
      </w:r>
      <w:r w:rsidRPr="000F79DB">
        <w:rPr>
          <w:rFonts w:eastAsiaTheme="minorHAnsi"/>
          <w:color w:val="auto"/>
          <w:szCs w:val="24"/>
        </w:rPr>
        <w:t xml:space="preserve"> I am also recommending changes to appropriately modify the roles of the </w:t>
      </w:r>
      <w:r w:rsidRPr="000F79DB">
        <w:rPr>
          <w:rFonts w:eastAsiaTheme="minorHAnsi"/>
          <w:color w:val="auto"/>
          <w:szCs w:val="24"/>
        </w:rPr>
        <w:lastRenderedPageBreak/>
        <w:t>different branches in the appointment process.</w:t>
      </w:r>
      <w:r w:rsidR="004511AE" w:rsidRPr="000F79DB">
        <w:rPr>
          <w:rFonts w:eastAsiaTheme="minorHAnsi"/>
          <w:color w:val="auto"/>
          <w:szCs w:val="24"/>
        </w:rPr>
        <w:t xml:space="preserve"> </w:t>
      </w:r>
      <w:r w:rsidRPr="000F79DB">
        <w:rPr>
          <w:rFonts w:eastAsiaTheme="minorHAnsi"/>
          <w:color w:val="auto"/>
          <w:szCs w:val="24"/>
        </w:rPr>
        <w:t xml:space="preserve"> My recommended changes also supplement the membership of the </w:t>
      </w:r>
      <w:r w:rsidR="00DA0E42" w:rsidRPr="000F79DB">
        <w:rPr>
          <w:rFonts w:eastAsiaTheme="minorHAnsi"/>
          <w:color w:val="auto"/>
          <w:szCs w:val="24"/>
        </w:rPr>
        <w:t>C</w:t>
      </w:r>
      <w:r w:rsidR="004511AE" w:rsidRPr="000F79DB">
        <w:rPr>
          <w:rFonts w:eastAsiaTheme="minorHAnsi"/>
          <w:color w:val="auto"/>
          <w:szCs w:val="24"/>
        </w:rPr>
        <w:t>ommission</w:t>
      </w:r>
      <w:r w:rsidRPr="000F79DB">
        <w:rPr>
          <w:rFonts w:eastAsiaTheme="minorHAnsi"/>
          <w:color w:val="auto"/>
          <w:szCs w:val="24"/>
        </w:rPr>
        <w:t xml:space="preserve"> with representatives from additional State entities, including the Economic Development Authority, the Department of Education, and the Department of Community Affairs, to ensure that the </w:t>
      </w:r>
      <w:r w:rsidR="00DA0E42" w:rsidRPr="000F79DB">
        <w:rPr>
          <w:rFonts w:eastAsiaTheme="minorHAnsi"/>
          <w:color w:val="auto"/>
          <w:szCs w:val="24"/>
        </w:rPr>
        <w:t>C</w:t>
      </w:r>
      <w:r w:rsidR="004511AE" w:rsidRPr="000F79DB">
        <w:rPr>
          <w:rFonts w:eastAsiaTheme="minorHAnsi"/>
          <w:color w:val="auto"/>
          <w:szCs w:val="24"/>
        </w:rPr>
        <w:t>ommission</w:t>
      </w:r>
      <w:r w:rsidRPr="000F79DB">
        <w:rPr>
          <w:rFonts w:eastAsiaTheme="minorHAnsi"/>
          <w:color w:val="auto"/>
          <w:szCs w:val="24"/>
        </w:rPr>
        <w:t xml:space="preserve"> has the benefit of additional relevant Executive Branch expertise and perspectives in carrying out its mission.</w:t>
      </w:r>
    </w:p>
    <w:p w14:paraId="04974DC7" w14:textId="636339E9" w:rsidR="009133AB" w:rsidRPr="000F79DB" w:rsidRDefault="009133AB" w:rsidP="009133AB">
      <w:pPr>
        <w:autoSpaceDE w:val="0"/>
        <w:autoSpaceDN w:val="0"/>
        <w:adjustRightInd w:val="0"/>
        <w:spacing w:after="0"/>
        <w:ind w:right="0" w:firstLine="720"/>
        <w:rPr>
          <w:rFonts w:eastAsiaTheme="minorHAnsi"/>
          <w:color w:val="auto"/>
          <w:szCs w:val="24"/>
        </w:rPr>
      </w:pPr>
      <w:r w:rsidRPr="000F79DB">
        <w:rPr>
          <w:rFonts w:eastAsiaTheme="minorHAnsi"/>
          <w:color w:val="auto"/>
          <w:szCs w:val="24"/>
        </w:rPr>
        <w:t>Therefore, I herewith return Assembly Bill No. 850 (</w:t>
      </w:r>
      <w:r w:rsidR="004511AE" w:rsidRPr="000F79DB">
        <w:rPr>
          <w:rFonts w:eastAsiaTheme="minorHAnsi"/>
          <w:color w:val="auto"/>
          <w:szCs w:val="24"/>
        </w:rPr>
        <w:t>Fourth </w:t>
      </w:r>
      <w:r w:rsidRPr="000F79DB">
        <w:rPr>
          <w:rFonts w:eastAsiaTheme="minorHAnsi"/>
          <w:color w:val="auto"/>
          <w:szCs w:val="24"/>
        </w:rPr>
        <w:t>Reprint) and recommend that it be amended as follows:</w:t>
      </w:r>
    </w:p>
    <w:p w14:paraId="07E2ED30" w14:textId="4A8C6BA9" w:rsidR="009133AB" w:rsidRPr="000F79DB" w:rsidRDefault="009133AB" w:rsidP="004511AE">
      <w:pPr>
        <w:spacing w:after="0" w:line="240" w:lineRule="exact"/>
        <w:ind w:left="5040" w:right="0" w:hanging="5040"/>
        <w:contextualSpacing/>
        <w:rPr>
          <w:szCs w:val="24"/>
        </w:rPr>
      </w:pPr>
      <w:r w:rsidRPr="000F79DB">
        <w:rPr>
          <w:szCs w:val="24"/>
          <w:u w:val="single"/>
        </w:rPr>
        <w:t>Page 2, Section 1, Line 7</w:t>
      </w:r>
      <w:r w:rsidR="000815E6" w:rsidRPr="000F79DB">
        <w:rPr>
          <w:szCs w:val="24"/>
        </w:rPr>
        <w:t>:</w:t>
      </w:r>
      <w:r w:rsidRPr="000F79DB">
        <w:rPr>
          <w:szCs w:val="24"/>
        </w:rPr>
        <w:tab/>
        <w:t xml:space="preserve">After “established” insert “in the Board of Public Utilities” </w:t>
      </w:r>
    </w:p>
    <w:p w14:paraId="785AFC28" w14:textId="77777777" w:rsidR="004511AE" w:rsidRPr="000F79DB" w:rsidRDefault="004511AE" w:rsidP="003618C2">
      <w:pPr>
        <w:spacing w:after="0" w:line="240" w:lineRule="exact"/>
        <w:ind w:left="5040" w:right="0" w:hanging="5040"/>
        <w:contextualSpacing/>
        <w:rPr>
          <w:szCs w:val="24"/>
        </w:rPr>
      </w:pPr>
    </w:p>
    <w:p w14:paraId="27B1FF57" w14:textId="5FF50B2A" w:rsidR="009133AB" w:rsidRPr="000F79DB" w:rsidRDefault="009133AB" w:rsidP="007E38C9">
      <w:pPr>
        <w:spacing w:after="0" w:line="240" w:lineRule="exact"/>
        <w:ind w:left="5040" w:right="0" w:hanging="5040"/>
        <w:contextualSpacing/>
        <w:rPr>
          <w:szCs w:val="24"/>
        </w:rPr>
      </w:pPr>
      <w:r w:rsidRPr="000F79DB">
        <w:rPr>
          <w:szCs w:val="24"/>
          <w:u w:val="single"/>
        </w:rPr>
        <w:t>Page 2, Section 1, Line 9</w:t>
      </w:r>
      <w:r w:rsidR="000815E6" w:rsidRPr="000F79DB">
        <w:rPr>
          <w:szCs w:val="24"/>
        </w:rPr>
        <w:t>:</w:t>
      </w:r>
      <w:r w:rsidRPr="000F79DB">
        <w:rPr>
          <w:szCs w:val="24"/>
        </w:rPr>
        <w:tab/>
        <w:t>Delete “13” and insert “</w:t>
      </w:r>
      <w:r w:rsidR="003618C2" w:rsidRPr="000F79DB">
        <w:rPr>
          <w:szCs w:val="24"/>
        </w:rPr>
        <w:t>1</w:t>
      </w:r>
      <w:r w:rsidR="006C2EC3" w:rsidRPr="000F79DB">
        <w:rPr>
          <w:szCs w:val="24"/>
        </w:rPr>
        <w:t>9</w:t>
      </w:r>
      <w:r w:rsidRPr="000F79DB">
        <w:rPr>
          <w:szCs w:val="24"/>
        </w:rPr>
        <w:t>”</w:t>
      </w:r>
    </w:p>
    <w:p w14:paraId="404CED24" w14:textId="77777777" w:rsidR="007E38C9" w:rsidRPr="000F79DB" w:rsidRDefault="007E38C9" w:rsidP="007E38C9">
      <w:pPr>
        <w:spacing w:after="0" w:line="240" w:lineRule="exact"/>
        <w:ind w:left="5040" w:right="0" w:hanging="5040"/>
        <w:contextualSpacing/>
        <w:rPr>
          <w:szCs w:val="24"/>
        </w:rPr>
      </w:pPr>
    </w:p>
    <w:p w14:paraId="729D6938" w14:textId="50B049E4" w:rsidR="009133AB" w:rsidRPr="000F79DB" w:rsidRDefault="009133AB" w:rsidP="007E38C9">
      <w:pPr>
        <w:spacing w:after="0" w:line="240" w:lineRule="exact"/>
        <w:ind w:left="5040" w:right="0" w:hanging="5040"/>
        <w:contextualSpacing/>
        <w:rPr>
          <w:szCs w:val="24"/>
        </w:rPr>
      </w:pPr>
      <w:r w:rsidRPr="000F79DB">
        <w:rPr>
          <w:szCs w:val="24"/>
          <w:u w:val="single"/>
        </w:rPr>
        <w:t>Page 2, Section 1, Line 1</w:t>
      </w:r>
      <w:r w:rsidR="000F3855" w:rsidRPr="000F79DB">
        <w:rPr>
          <w:szCs w:val="24"/>
          <w:u w:val="single"/>
        </w:rPr>
        <w:t>8</w:t>
      </w:r>
      <w:r w:rsidR="000815E6" w:rsidRPr="000F79DB">
        <w:rPr>
          <w:szCs w:val="24"/>
        </w:rPr>
        <w:t>:</w:t>
      </w:r>
      <w:r w:rsidRPr="000F79DB">
        <w:rPr>
          <w:szCs w:val="24"/>
        </w:rPr>
        <w:tab/>
        <w:t>After “</w:t>
      </w:r>
      <w:r w:rsidR="000F3855" w:rsidRPr="000F79DB">
        <w:rPr>
          <w:szCs w:val="24"/>
        </w:rPr>
        <w:t>designee</w:t>
      </w:r>
      <w:r w:rsidR="003D3381">
        <w:rPr>
          <w:szCs w:val="24"/>
        </w:rPr>
        <w:t>;</w:t>
      </w:r>
      <w:r w:rsidRPr="000F79DB">
        <w:rPr>
          <w:szCs w:val="24"/>
        </w:rPr>
        <w:t>” insert “</w:t>
      </w:r>
      <w:r w:rsidR="000F3855" w:rsidRPr="000F79DB">
        <w:rPr>
          <w:szCs w:val="24"/>
        </w:rPr>
        <w:t xml:space="preserve">(5) </w:t>
      </w:r>
      <w:r w:rsidRPr="000F79DB">
        <w:rPr>
          <w:szCs w:val="24"/>
        </w:rPr>
        <w:t xml:space="preserve">the Chief Executive Officer of the New Jersey Economic Development Authority, ex officio, or the officer’s designee; (6) the Commissioner of the Department of Education, ex officio, or the commissioner’s designee; (7) the Commissioner of the Department of Community Affairs, ex officio, or the commissioner’s designee; (8) </w:t>
      </w:r>
      <w:r w:rsidR="003618C2" w:rsidRPr="000F79DB">
        <w:rPr>
          <w:szCs w:val="24"/>
        </w:rPr>
        <w:t xml:space="preserve">three </w:t>
      </w:r>
      <w:r w:rsidRPr="000F79DB">
        <w:rPr>
          <w:szCs w:val="24"/>
        </w:rPr>
        <w:t>public member</w:t>
      </w:r>
      <w:r w:rsidR="003618C2" w:rsidRPr="000F79DB">
        <w:rPr>
          <w:szCs w:val="24"/>
        </w:rPr>
        <w:t>s</w:t>
      </w:r>
      <w:r w:rsidRPr="000F79DB">
        <w:rPr>
          <w:szCs w:val="24"/>
        </w:rPr>
        <w:t xml:space="preserve"> to be appointed by the Governor, who shall have expertise in community broadband networks and infrastructure”</w:t>
      </w:r>
    </w:p>
    <w:p w14:paraId="361EA18E" w14:textId="502894AF" w:rsidR="003618C2" w:rsidRPr="000F79DB" w:rsidRDefault="003618C2" w:rsidP="007E38C9">
      <w:pPr>
        <w:spacing w:after="0" w:line="240" w:lineRule="exact"/>
        <w:ind w:left="5040" w:right="0" w:hanging="5040"/>
        <w:contextualSpacing/>
        <w:rPr>
          <w:szCs w:val="24"/>
        </w:rPr>
      </w:pPr>
    </w:p>
    <w:p w14:paraId="3FDCDE15" w14:textId="2D541C64" w:rsidR="003618C2" w:rsidRPr="000F79DB" w:rsidRDefault="003618C2" w:rsidP="007E38C9">
      <w:pPr>
        <w:spacing w:after="0" w:line="240" w:lineRule="exact"/>
        <w:ind w:left="5040" w:right="0" w:hanging="5040"/>
        <w:contextualSpacing/>
        <w:rPr>
          <w:szCs w:val="24"/>
        </w:rPr>
      </w:pPr>
      <w:r w:rsidRPr="000F79DB">
        <w:rPr>
          <w:szCs w:val="24"/>
          <w:u w:val="single"/>
        </w:rPr>
        <w:t>Page 2, Section 1, Line 19</w:t>
      </w:r>
      <w:r w:rsidRPr="000F79DB">
        <w:rPr>
          <w:szCs w:val="24"/>
        </w:rPr>
        <w:t>:</w:t>
      </w:r>
      <w:r w:rsidRPr="000F79DB">
        <w:rPr>
          <w:szCs w:val="24"/>
        </w:rPr>
        <w:tab/>
        <w:t>Delete “(</w:t>
      </w:r>
      <w:r w:rsidR="000F3855" w:rsidRPr="000F79DB">
        <w:rPr>
          <w:szCs w:val="24"/>
        </w:rPr>
        <w:t>5</w:t>
      </w:r>
      <w:r w:rsidRPr="000F79DB">
        <w:rPr>
          <w:szCs w:val="24"/>
        </w:rPr>
        <w:t>)” and insert “(9)”</w:t>
      </w:r>
    </w:p>
    <w:p w14:paraId="531218FA" w14:textId="78551B17" w:rsidR="003618C2" w:rsidRPr="000F79DB" w:rsidRDefault="003618C2" w:rsidP="000F79DB">
      <w:pPr>
        <w:spacing w:after="0" w:line="240" w:lineRule="exact"/>
        <w:ind w:right="0" w:firstLine="0"/>
        <w:contextualSpacing/>
        <w:rPr>
          <w:szCs w:val="24"/>
        </w:rPr>
      </w:pPr>
    </w:p>
    <w:p w14:paraId="73FD2D40" w14:textId="602D1033" w:rsidR="003618C2" w:rsidRPr="000F79DB" w:rsidRDefault="003618C2" w:rsidP="007E38C9">
      <w:pPr>
        <w:spacing w:after="0" w:line="240" w:lineRule="exact"/>
        <w:ind w:left="5040" w:right="0" w:hanging="5040"/>
        <w:contextualSpacing/>
        <w:rPr>
          <w:szCs w:val="24"/>
        </w:rPr>
      </w:pPr>
      <w:r w:rsidRPr="000F79DB">
        <w:rPr>
          <w:szCs w:val="24"/>
          <w:u w:val="single"/>
        </w:rPr>
        <w:t>Page 2, Section 1, Line 20</w:t>
      </w:r>
      <w:r w:rsidRPr="000F79DB">
        <w:rPr>
          <w:szCs w:val="24"/>
        </w:rPr>
        <w:t>:</w:t>
      </w:r>
      <w:r w:rsidRPr="000F79DB">
        <w:rPr>
          <w:szCs w:val="24"/>
        </w:rPr>
        <w:tab/>
        <w:t>After “by the” insert “Governor, upon the recommendation of the”</w:t>
      </w:r>
    </w:p>
    <w:p w14:paraId="08EAE8B5" w14:textId="77777777" w:rsidR="00BD62EC" w:rsidRPr="000F79DB" w:rsidRDefault="00BD62EC" w:rsidP="00BD62EC">
      <w:pPr>
        <w:spacing w:after="0" w:line="240" w:lineRule="exact"/>
        <w:ind w:left="5040" w:right="0" w:hanging="5040"/>
        <w:contextualSpacing/>
        <w:rPr>
          <w:szCs w:val="24"/>
          <w:u w:val="single"/>
        </w:rPr>
      </w:pPr>
    </w:p>
    <w:p w14:paraId="21C295D7" w14:textId="0ED1F86E" w:rsidR="00BD62EC" w:rsidRPr="000F79DB" w:rsidRDefault="00BD62EC" w:rsidP="00BD62EC">
      <w:pPr>
        <w:spacing w:after="0" w:line="240" w:lineRule="exact"/>
        <w:ind w:left="5040" w:right="0" w:hanging="5040"/>
        <w:contextualSpacing/>
        <w:rPr>
          <w:szCs w:val="24"/>
        </w:rPr>
      </w:pPr>
      <w:r w:rsidRPr="000F79DB">
        <w:rPr>
          <w:szCs w:val="24"/>
          <w:u w:val="single"/>
        </w:rPr>
        <w:t>Page 2, Section 1, Line 22</w:t>
      </w:r>
      <w:r w:rsidRPr="000F79DB">
        <w:rPr>
          <w:szCs w:val="24"/>
        </w:rPr>
        <w:t>:</w:t>
      </w:r>
      <w:r w:rsidRPr="000F79DB">
        <w:rPr>
          <w:szCs w:val="24"/>
        </w:rPr>
        <w:tab/>
        <w:t>Delete “(6)” and insert “(</w:t>
      </w:r>
      <w:r w:rsidR="000F3855" w:rsidRPr="000F79DB">
        <w:rPr>
          <w:szCs w:val="24"/>
        </w:rPr>
        <w:t>10</w:t>
      </w:r>
      <w:r w:rsidRPr="000F79DB">
        <w:rPr>
          <w:szCs w:val="24"/>
        </w:rPr>
        <w:t>)”</w:t>
      </w:r>
    </w:p>
    <w:p w14:paraId="7512987B" w14:textId="65708B03" w:rsidR="003618C2" w:rsidRPr="000F79DB" w:rsidRDefault="003618C2" w:rsidP="000F79DB">
      <w:pPr>
        <w:spacing w:after="0" w:line="240" w:lineRule="exact"/>
        <w:ind w:right="0" w:firstLine="0"/>
        <w:contextualSpacing/>
        <w:rPr>
          <w:szCs w:val="24"/>
        </w:rPr>
      </w:pPr>
    </w:p>
    <w:p w14:paraId="2991D453" w14:textId="55B5A3F1" w:rsidR="003618C2" w:rsidRPr="000F79DB" w:rsidRDefault="003618C2" w:rsidP="009133AB">
      <w:pPr>
        <w:spacing w:after="0" w:line="240" w:lineRule="exact"/>
        <w:ind w:left="5040" w:right="0" w:hanging="5040"/>
        <w:contextualSpacing/>
        <w:rPr>
          <w:szCs w:val="24"/>
        </w:rPr>
      </w:pPr>
      <w:r w:rsidRPr="000F79DB">
        <w:rPr>
          <w:szCs w:val="24"/>
          <w:u w:val="single"/>
        </w:rPr>
        <w:t>Page 2, Section 1, Line 23</w:t>
      </w:r>
      <w:r w:rsidRPr="000F79DB">
        <w:rPr>
          <w:szCs w:val="24"/>
        </w:rPr>
        <w:t>:</w:t>
      </w:r>
      <w:r w:rsidRPr="000F79DB">
        <w:rPr>
          <w:szCs w:val="24"/>
        </w:rPr>
        <w:tab/>
        <w:t>After “by the” insert “Governor, upon the recommendation of the”</w:t>
      </w:r>
    </w:p>
    <w:p w14:paraId="6A2CA1E6" w14:textId="77777777" w:rsidR="009133AB" w:rsidRPr="000F79DB" w:rsidRDefault="009133AB" w:rsidP="009133AB">
      <w:pPr>
        <w:spacing w:after="0" w:line="240" w:lineRule="exact"/>
        <w:ind w:left="5040" w:right="0" w:hanging="5040"/>
        <w:contextualSpacing/>
        <w:rPr>
          <w:szCs w:val="24"/>
        </w:rPr>
      </w:pPr>
    </w:p>
    <w:p w14:paraId="323ED5DC" w14:textId="1A1353CF" w:rsidR="009133AB" w:rsidRPr="000F79DB" w:rsidRDefault="009133AB" w:rsidP="009133AB">
      <w:pPr>
        <w:spacing w:after="0" w:line="240" w:lineRule="exact"/>
        <w:ind w:left="5040" w:right="0" w:hanging="5040"/>
        <w:contextualSpacing/>
        <w:rPr>
          <w:szCs w:val="24"/>
        </w:rPr>
      </w:pPr>
      <w:r w:rsidRPr="000F79DB">
        <w:rPr>
          <w:szCs w:val="24"/>
          <w:u w:val="single"/>
        </w:rPr>
        <w:t>Page 2, Section 1, Line 25</w:t>
      </w:r>
      <w:r w:rsidR="000815E6" w:rsidRPr="000F79DB">
        <w:rPr>
          <w:szCs w:val="24"/>
        </w:rPr>
        <w:t>:</w:t>
      </w:r>
      <w:r w:rsidRPr="000F79DB">
        <w:rPr>
          <w:szCs w:val="24"/>
        </w:rPr>
        <w:tab/>
        <w:t>Delete “(7)” and insert “(</w:t>
      </w:r>
      <w:r w:rsidR="003618C2" w:rsidRPr="000F79DB">
        <w:rPr>
          <w:szCs w:val="24"/>
        </w:rPr>
        <w:t>1</w:t>
      </w:r>
      <w:r w:rsidR="000F3855" w:rsidRPr="000F79DB">
        <w:rPr>
          <w:szCs w:val="24"/>
        </w:rPr>
        <w:t>1</w:t>
      </w:r>
      <w:r w:rsidRPr="000F79DB">
        <w:rPr>
          <w:szCs w:val="24"/>
        </w:rPr>
        <w:t>)”</w:t>
      </w:r>
    </w:p>
    <w:p w14:paraId="70FA61B2" w14:textId="77777777" w:rsidR="009133AB" w:rsidRPr="000F79DB" w:rsidRDefault="009133AB" w:rsidP="009133AB">
      <w:pPr>
        <w:spacing w:after="0" w:line="240" w:lineRule="exact"/>
        <w:ind w:left="5040" w:right="0" w:hanging="5040"/>
        <w:contextualSpacing/>
        <w:rPr>
          <w:szCs w:val="24"/>
        </w:rPr>
      </w:pPr>
    </w:p>
    <w:p w14:paraId="2F9F3708" w14:textId="1368813F" w:rsidR="009133AB" w:rsidRPr="000F79DB" w:rsidRDefault="009133AB" w:rsidP="009133AB">
      <w:pPr>
        <w:spacing w:after="0" w:line="240" w:lineRule="exact"/>
        <w:ind w:left="5040" w:right="0" w:hanging="5040"/>
        <w:contextualSpacing/>
        <w:rPr>
          <w:szCs w:val="24"/>
        </w:rPr>
      </w:pPr>
      <w:r w:rsidRPr="000F79DB">
        <w:rPr>
          <w:szCs w:val="24"/>
          <w:u w:val="single"/>
        </w:rPr>
        <w:t>Page 2, Section 1, Line 25</w:t>
      </w:r>
      <w:r w:rsidR="000815E6" w:rsidRPr="000F79DB">
        <w:rPr>
          <w:szCs w:val="24"/>
        </w:rPr>
        <w:t>:</w:t>
      </w:r>
      <w:r w:rsidRPr="000F79DB">
        <w:rPr>
          <w:szCs w:val="24"/>
        </w:rPr>
        <w:tab/>
        <w:t>After “by” insert “the Governor, upon recommendation by”</w:t>
      </w:r>
    </w:p>
    <w:p w14:paraId="481F2928" w14:textId="77777777" w:rsidR="009133AB" w:rsidRPr="000F79DB" w:rsidRDefault="009133AB" w:rsidP="009133AB">
      <w:pPr>
        <w:spacing w:after="0" w:line="240" w:lineRule="exact"/>
        <w:ind w:left="5040" w:right="0" w:hanging="5040"/>
        <w:contextualSpacing/>
        <w:rPr>
          <w:szCs w:val="24"/>
        </w:rPr>
      </w:pPr>
    </w:p>
    <w:p w14:paraId="0A0F0D25" w14:textId="72DD5B4F" w:rsidR="009133AB" w:rsidRPr="000F79DB" w:rsidRDefault="009133AB" w:rsidP="009133AB">
      <w:pPr>
        <w:spacing w:after="0" w:line="240" w:lineRule="exact"/>
        <w:ind w:left="5040" w:right="0" w:hanging="5040"/>
        <w:contextualSpacing/>
        <w:rPr>
          <w:szCs w:val="24"/>
        </w:rPr>
      </w:pPr>
      <w:r w:rsidRPr="000F79DB">
        <w:rPr>
          <w:szCs w:val="24"/>
          <w:u w:val="single"/>
        </w:rPr>
        <w:t>Page 2, Section 1, Line 32</w:t>
      </w:r>
      <w:r w:rsidR="000815E6" w:rsidRPr="000F79DB">
        <w:rPr>
          <w:szCs w:val="24"/>
        </w:rPr>
        <w:t>:</w:t>
      </w:r>
      <w:r w:rsidRPr="000F79DB">
        <w:rPr>
          <w:szCs w:val="24"/>
        </w:rPr>
        <w:tab/>
        <w:t>Delete “(8)” and insert “(</w:t>
      </w:r>
      <w:r w:rsidR="003618C2" w:rsidRPr="000F79DB">
        <w:rPr>
          <w:szCs w:val="24"/>
        </w:rPr>
        <w:t>1</w:t>
      </w:r>
      <w:r w:rsidR="000F3855" w:rsidRPr="000F79DB">
        <w:rPr>
          <w:szCs w:val="24"/>
        </w:rPr>
        <w:t>2</w:t>
      </w:r>
      <w:r w:rsidRPr="000F79DB">
        <w:rPr>
          <w:szCs w:val="24"/>
        </w:rPr>
        <w:t>)”</w:t>
      </w:r>
    </w:p>
    <w:p w14:paraId="1A76687D" w14:textId="77777777" w:rsidR="009133AB" w:rsidRPr="000F79DB" w:rsidRDefault="009133AB" w:rsidP="009133AB">
      <w:pPr>
        <w:spacing w:after="0" w:line="240" w:lineRule="exact"/>
        <w:ind w:left="5040" w:right="0" w:hanging="5040"/>
        <w:contextualSpacing/>
        <w:rPr>
          <w:szCs w:val="24"/>
        </w:rPr>
      </w:pPr>
    </w:p>
    <w:p w14:paraId="7E77F2BE" w14:textId="5DD6A952" w:rsidR="009133AB" w:rsidRPr="000F79DB" w:rsidRDefault="009133AB" w:rsidP="009133AB">
      <w:pPr>
        <w:spacing w:after="0" w:line="240" w:lineRule="exact"/>
        <w:ind w:left="5040" w:right="0" w:hanging="5040"/>
        <w:contextualSpacing/>
        <w:rPr>
          <w:szCs w:val="24"/>
        </w:rPr>
      </w:pPr>
      <w:r w:rsidRPr="000F79DB">
        <w:rPr>
          <w:szCs w:val="24"/>
          <w:u w:val="single"/>
        </w:rPr>
        <w:t>Page 2, Section 1, Line 32</w:t>
      </w:r>
      <w:r w:rsidR="000815E6" w:rsidRPr="000F79DB">
        <w:rPr>
          <w:szCs w:val="24"/>
        </w:rPr>
        <w:t>:</w:t>
      </w:r>
      <w:r w:rsidRPr="000F79DB">
        <w:rPr>
          <w:szCs w:val="24"/>
        </w:rPr>
        <w:tab/>
        <w:t>After “by” insert “the Governor, upon recommendation by”</w:t>
      </w:r>
    </w:p>
    <w:p w14:paraId="7885B73D" w14:textId="77777777" w:rsidR="009133AB" w:rsidRPr="000F79DB" w:rsidRDefault="009133AB" w:rsidP="009133AB">
      <w:pPr>
        <w:spacing w:after="0" w:line="240" w:lineRule="exact"/>
        <w:ind w:left="5040" w:right="0" w:hanging="5040"/>
        <w:contextualSpacing/>
        <w:rPr>
          <w:szCs w:val="24"/>
        </w:rPr>
      </w:pPr>
    </w:p>
    <w:p w14:paraId="6E8B1F2B" w14:textId="242B3E49" w:rsidR="00601B93" w:rsidRPr="000F79DB" w:rsidRDefault="009133AB" w:rsidP="009133AB">
      <w:pPr>
        <w:spacing w:after="0" w:line="240" w:lineRule="exact"/>
        <w:ind w:left="5040" w:right="0" w:hanging="5040"/>
        <w:contextualSpacing/>
        <w:rPr>
          <w:szCs w:val="24"/>
        </w:rPr>
      </w:pPr>
      <w:r w:rsidRPr="000F79DB">
        <w:rPr>
          <w:szCs w:val="24"/>
          <w:u w:val="single"/>
        </w:rPr>
        <w:t>Page 2, Section 1, Line 40</w:t>
      </w:r>
      <w:r w:rsidR="000815E6" w:rsidRPr="000F79DB">
        <w:rPr>
          <w:szCs w:val="24"/>
        </w:rPr>
        <w:t>:</w:t>
      </w:r>
      <w:r w:rsidRPr="000F79DB">
        <w:rPr>
          <w:szCs w:val="24"/>
        </w:rPr>
        <w:tab/>
        <w:t>Delete “(9)” and insert “(</w:t>
      </w:r>
      <w:r w:rsidR="003618C2" w:rsidRPr="000F79DB">
        <w:rPr>
          <w:szCs w:val="24"/>
        </w:rPr>
        <w:t>1</w:t>
      </w:r>
      <w:r w:rsidR="000F3855" w:rsidRPr="000F79DB">
        <w:rPr>
          <w:szCs w:val="24"/>
        </w:rPr>
        <w:t>3</w:t>
      </w:r>
      <w:r w:rsidRPr="000F79DB">
        <w:rPr>
          <w:szCs w:val="24"/>
        </w:rPr>
        <w:t>)”</w:t>
      </w:r>
    </w:p>
    <w:p w14:paraId="740571E9" w14:textId="0FEFF0CF" w:rsidR="003618C2" w:rsidRPr="000F79DB" w:rsidRDefault="003618C2" w:rsidP="009133AB">
      <w:pPr>
        <w:spacing w:after="0" w:line="240" w:lineRule="exact"/>
        <w:ind w:left="5040" w:right="0" w:hanging="5040"/>
        <w:contextualSpacing/>
        <w:rPr>
          <w:szCs w:val="24"/>
        </w:rPr>
      </w:pPr>
    </w:p>
    <w:p w14:paraId="02F5DDBD" w14:textId="3D094609" w:rsidR="003618C2" w:rsidRPr="000F79DB" w:rsidRDefault="003618C2" w:rsidP="009133AB">
      <w:pPr>
        <w:spacing w:after="0" w:line="240" w:lineRule="exact"/>
        <w:ind w:left="5040" w:right="0" w:hanging="5040"/>
        <w:contextualSpacing/>
        <w:rPr>
          <w:szCs w:val="24"/>
        </w:rPr>
      </w:pPr>
      <w:r w:rsidRPr="000F79DB">
        <w:rPr>
          <w:szCs w:val="24"/>
          <w:u w:val="single"/>
        </w:rPr>
        <w:t>Page 2, Section 1, Line 41</w:t>
      </w:r>
      <w:r w:rsidRPr="000F79DB">
        <w:rPr>
          <w:szCs w:val="24"/>
        </w:rPr>
        <w:t>:</w:t>
      </w:r>
      <w:r w:rsidRPr="000F79DB">
        <w:rPr>
          <w:szCs w:val="24"/>
        </w:rPr>
        <w:tab/>
        <w:t>After “the” insert “Governor, upon the recommendation of the”</w:t>
      </w:r>
    </w:p>
    <w:p w14:paraId="10FA4440" w14:textId="77777777" w:rsidR="009133AB" w:rsidRPr="000F79DB" w:rsidRDefault="009133AB" w:rsidP="009133AB">
      <w:pPr>
        <w:spacing w:after="0" w:line="240" w:lineRule="exact"/>
        <w:ind w:left="5040" w:right="0" w:hanging="5040"/>
        <w:contextualSpacing/>
        <w:rPr>
          <w:szCs w:val="24"/>
        </w:rPr>
      </w:pPr>
    </w:p>
    <w:p w14:paraId="74B31F32" w14:textId="6C18F97A" w:rsidR="00BE06F1" w:rsidRPr="000F79DB" w:rsidRDefault="00BE06F1" w:rsidP="00BE06F1">
      <w:pPr>
        <w:spacing w:line="240" w:lineRule="exact"/>
        <w:contextualSpacing/>
        <w:rPr>
          <w:szCs w:val="24"/>
        </w:rPr>
      </w:pPr>
      <w:r w:rsidRPr="000F79DB">
        <w:rPr>
          <w:szCs w:val="24"/>
        </w:rPr>
        <w:tab/>
      </w:r>
      <w:r w:rsidRPr="000F79DB">
        <w:rPr>
          <w:szCs w:val="24"/>
        </w:rPr>
        <w:tab/>
      </w:r>
      <w:r w:rsidRPr="000F79DB">
        <w:rPr>
          <w:szCs w:val="24"/>
        </w:rPr>
        <w:tab/>
      </w:r>
      <w:r w:rsidRPr="000F79DB">
        <w:rPr>
          <w:szCs w:val="24"/>
        </w:rPr>
        <w:tab/>
      </w:r>
      <w:r w:rsidRPr="000F79DB">
        <w:rPr>
          <w:szCs w:val="24"/>
        </w:rPr>
        <w:tab/>
      </w:r>
      <w:r w:rsidRPr="000F79DB">
        <w:rPr>
          <w:szCs w:val="24"/>
        </w:rPr>
        <w:tab/>
      </w:r>
      <w:r w:rsidR="009133AB" w:rsidRPr="000F79DB">
        <w:rPr>
          <w:szCs w:val="24"/>
        </w:rPr>
        <w:tab/>
      </w:r>
      <w:r w:rsidRPr="000F79DB">
        <w:rPr>
          <w:szCs w:val="24"/>
        </w:rPr>
        <w:t>Respectfully,</w:t>
      </w:r>
    </w:p>
    <w:p w14:paraId="19AF6497" w14:textId="0F4F300D" w:rsidR="00BE06F1" w:rsidRPr="000F79DB" w:rsidRDefault="009133AB" w:rsidP="00BE06F1">
      <w:pPr>
        <w:spacing w:line="240" w:lineRule="exact"/>
        <w:ind w:firstLine="0"/>
        <w:contextualSpacing/>
        <w:rPr>
          <w:szCs w:val="24"/>
        </w:rPr>
      </w:pPr>
      <w:r w:rsidRPr="000F79DB">
        <w:rPr>
          <w:szCs w:val="24"/>
        </w:rPr>
        <w:tab/>
        <w:t>[seal]</w:t>
      </w:r>
    </w:p>
    <w:p w14:paraId="78B2B524" w14:textId="765ABB03" w:rsidR="00BE06F1" w:rsidRPr="000F79DB" w:rsidRDefault="00BE06F1" w:rsidP="00BE06F1">
      <w:pPr>
        <w:spacing w:line="240" w:lineRule="exact"/>
        <w:contextualSpacing/>
        <w:rPr>
          <w:szCs w:val="24"/>
        </w:rPr>
      </w:pPr>
      <w:r w:rsidRPr="000F79DB">
        <w:rPr>
          <w:szCs w:val="24"/>
        </w:rPr>
        <w:tab/>
      </w:r>
      <w:r w:rsidRPr="000F79DB">
        <w:rPr>
          <w:szCs w:val="24"/>
        </w:rPr>
        <w:tab/>
      </w:r>
      <w:r w:rsidRPr="000F79DB">
        <w:rPr>
          <w:szCs w:val="24"/>
        </w:rPr>
        <w:tab/>
      </w:r>
      <w:r w:rsidRPr="000F79DB">
        <w:rPr>
          <w:szCs w:val="24"/>
        </w:rPr>
        <w:tab/>
      </w:r>
      <w:r w:rsidRPr="000F79DB">
        <w:rPr>
          <w:szCs w:val="24"/>
        </w:rPr>
        <w:tab/>
      </w:r>
      <w:r w:rsidRPr="000F79DB">
        <w:rPr>
          <w:szCs w:val="24"/>
        </w:rPr>
        <w:tab/>
      </w:r>
      <w:r w:rsidR="009133AB" w:rsidRPr="000F79DB">
        <w:rPr>
          <w:szCs w:val="24"/>
        </w:rPr>
        <w:tab/>
        <w:t xml:space="preserve">/s/ </w:t>
      </w:r>
      <w:r w:rsidRPr="000F79DB">
        <w:rPr>
          <w:szCs w:val="24"/>
        </w:rPr>
        <w:t>Philip D. Murphy</w:t>
      </w:r>
    </w:p>
    <w:p w14:paraId="11C566F1" w14:textId="77777777" w:rsidR="009133AB" w:rsidRPr="000F79DB" w:rsidRDefault="009133AB" w:rsidP="00BE06F1">
      <w:pPr>
        <w:spacing w:line="240" w:lineRule="exact"/>
        <w:contextualSpacing/>
        <w:rPr>
          <w:szCs w:val="24"/>
        </w:rPr>
      </w:pPr>
    </w:p>
    <w:p w14:paraId="7ADC206F" w14:textId="6931EA8D" w:rsidR="00BE06F1" w:rsidRPr="000F79DB" w:rsidRDefault="00BE06F1" w:rsidP="00BE06F1">
      <w:pPr>
        <w:spacing w:line="240" w:lineRule="exact"/>
        <w:contextualSpacing/>
        <w:rPr>
          <w:szCs w:val="24"/>
        </w:rPr>
      </w:pPr>
      <w:r w:rsidRPr="000F79DB">
        <w:rPr>
          <w:szCs w:val="24"/>
        </w:rPr>
        <w:tab/>
      </w:r>
      <w:r w:rsidRPr="000F79DB">
        <w:rPr>
          <w:szCs w:val="24"/>
        </w:rPr>
        <w:tab/>
      </w:r>
      <w:r w:rsidRPr="000F79DB">
        <w:rPr>
          <w:szCs w:val="24"/>
        </w:rPr>
        <w:tab/>
      </w:r>
      <w:r w:rsidRPr="000F79DB">
        <w:rPr>
          <w:szCs w:val="24"/>
        </w:rPr>
        <w:tab/>
      </w:r>
      <w:r w:rsidRPr="000F79DB">
        <w:rPr>
          <w:szCs w:val="24"/>
        </w:rPr>
        <w:tab/>
      </w:r>
      <w:r w:rsidRPr="000F79DB">
        <w:rPr>
          <w:szCs w:val="24"/>
        </w:rPr>
        <w:tab/>
      </w:r>
      <w:r w:rsidR="009133AB" w:rsidRPr="000F79DB">
        <w:rPr>
          <w:szCs w:val="24"/>
        </w:rPr>
        <w:tab/>
      </w:r>
      <w:r w:rsidRPr="000F79DB">
        <w:rPr>
          <w:szCs w:val="24"/>
        </w:rPr>
        <w:t>Governor</w:t>
      </w:r>
    </w:p>
    <w:p w14:paraId="69D533FD" w14:textId="77777777" w:rsidR="00BE06F1" w:rsidRPr="000F79DB" w:rsidRDefault="00BE06F1" w:rsidP="00BE06F1">
      <w:pPr>
        <w:spacing w:line="240" w:lineRule="exact"/>
        <w:ind w:firstLine="0"/>
        <w:contextualSpacing/>
        <w:rPr>
          <w:szCs w:val="24"/>
        </w:rPr>
      </w:pPr>
    </w:p>
    <w:p w14:paraId="14C314F4" w14:textId="77777777" w:rsidR="00BE06F1" w:rsidRPr="000F79DB" w:rsidRDefault="00BE06F1" w:rsidP="00BE06F1">
      <w:pPr>
        <w:spacing w:line="240" w:lineRule="exact"/>
        <w:ind w:firstLine="0"/>
        <w:contextualSpacing/>
        <w:rPr>
          <w:szCs w:val="24"/>
        </w:rPr>
      </w:pPr>
    </w:p>
    <w:p w14:paraId="1B07A2CB" w14:textId="77777777" w:rsidR="00BE06F1" w:rsidRPr="000F79DB" w:rsidRDefault="00BE06F1" w:rsidP="00BE06F1">
      <w:pPr>
        <w:spacing w:line="240" w:lineRule="exact"/>
        <w:ind w:firstLine="0"/>
        <w:contextualSpacing/>
        <w:rPr>
          <w:szCs w:val="24"/>
        </w:rPr>
      </w:pPr>
      <w:r w:rsidRPr="000F79DB">
        <w:rPr>
          <w:szCs w:val="24"/>
        </w:rPr>
        <w:t>Attest:</w:t>
      </w:r>
    </w:p>
    <w:p w14:paraId="53AA008D" w14:textId="77777777" w:rsidR="00BE06F1" w:rsidRPr="000F79DB" w:rsidRDefault="00BE06F1" w:rsidP="009133AB">
      <w:pPr>
        <w:spacing w:line="240" w:lineRule="exact"/>
        <w:ind w:firstLine="0"/>
        <w:contextualSpacing/>
        <w:rPr>
          <w:szCs w:val="24"/>
        </w:rPr>
      </w:pPr>
    </w:p>
    <w:p w14:paraId="3BE40B8C" w14:textId="343E43D5" w:rsidR="00BE06F1" w:rsidRPr="000F79DB" w:rsidRDefault="009133AB" w:rsidP="00A24B5D">
      <w:pPr>
        <w:tabs>
          <w:tab w:val="left" w:pos="4320"/>
        </w:tabs>
        <w:spacing w:line="240" w:lineRule="exact"/>
        <w:ind w:firstLine="0"/>
        <w:contextualSpacing/>
        <w:rPr>
          <w:szCs w:val="24"/>
        </w:rPr>
      </w:pPr>
      <w:r w:rsidRPr="000F79DB">
        <w:rPr>
          <w:szCs w:val="24"/>
        </w:rPr>
        <w:t xml:space="preserve">/s/ </w:t>
      </w:r>
      <w:proofErr w:type="spellStart"/>
      <w:r w:rsidR="00BE06F1" w:rsidRPr="000F79DB">
        <w:rPr>
          <w:szCs w:val="24"/>
        </w:rPr>
        <w:t>Parimal</w:t>
      </w:r>
      <w:proofErr w:type="spellEnd"/>
      <w:r w:rsidR="00BE06F1" w:rsidRPr="000F79DB">
        <w:rPr>
          <w:szCs w:val="24"/>
        </w:rPr>
        <w:t xml:space="preserve"> Garg</w:t>
      </w:r>
    </w:p>
    <w:p w14:paraId="09D703F3" w14:textId="77777777" w:rsidR="009133AB" w:rsidRPr="000F79DB" w:rsidRDefault="009133AB" w:rsidP="00A24B5D">
      <w:pPr>
        <w:tabs>
          <w:tab w:val="left" w:pos="4320"/>
        </w:tabs>
        <w:spacing w:line="240" w:lineRule="exact"/>
        <w:ind w:firstLine="0"/>
        <w:contextualSpacing/>
        <w:rPr>
          <w:szCs w:val="24"/>
        </w:rPr>
      </w:pPr>
    </w:p>
    <w:p w14:paraId="369BCA09" w14:textId="77777777" w:rsidR="00BE06F1" w:rsidRPr="000F79DB" w:rsidRDefault="00BE06F1" w:rsidP="00A24B5D">
      <w:pPr>
        <w:spacing w:line="240" w:lineRule="exact"/>
        <w:ind w:firstLine="0"/>
        <w:contextualSpacing/>
        <w:rPr>
          <w:szCs w:val="24"/>
        </w:rPr>
      </w:pPr>
      <w:r w:rsidRPr="000F79DB">
        <w:rPr>
          <w:szCs w:val="24"/>
        </w:rPr>
        <w:t>Chief Counsel to the Governor</w:t>
      </w:r>
    </w:p>
    <w:p w14:paraId="23BF17B2" w14:textId="3328E4F1" w:rsidR="00491D6F" w:rsidRPr="000F79DB" w:rsidRDefault="00491D6F" w:rsidP="00BE06F1">
      <w:pPr>
        <w:rPr>
          <w:szCs w:val="24"/>
        </w:rPr>
      </w:pPr>
    </w:p>
    <w:sectPr w:rsidR="00491D6F" w:rsidRPr="000F79DB" w:rsidSect="000F79DB">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89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448F1B" w14:textId="77777777" w:rsidR="005C0BC7" w:rsidRDefault="005C0BC7" w:rsidP="00112C21">
      <w:pPr>
        <w:spacing w:after="0" w:line="240" w:lineRule="auto"/>
      </w:pPr>
      <w:r>
        <w:separator/>
      </w:r>
    </w:p>
  </w:endnote>
  <w:endnote w:type="continuationSeparator" w:id="0">
    <w:p w14:paraId="7FD48D5A" w14:textId="77777777" w:rsidR="005C0BC7" w:rsidRDefault="005C0BC7"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E0AEF" w14:textId="77777777" w:rsidR="00CA6B44" w:rsidRDefault="00CA6B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1A0E9" w14:textId="77777777" w:rsidR="00CA6B44" w:rsidRDefault="00CA6B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03123" w14:textId="77777777" w:rsidR="00CA6B44" w:rsidRDefault="00CA6B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B0EA1" w14:textId="77777777" w:rsidR="005C0BC7" w:rsidRDefault="005C0BC7" w:rsidP="00112C21">
      <w:pPr>
        <w:spacing w:after="0" w:line="240" w:lineRule="auto"/>
      </w:pPr>
      <w:r>
        <w:separator/>
      </w:r>
    </w:p>
  </w:footnote>
  <w:footnote w:type="continuationSeparator" w:id="0">
    <w:p w14:paraId="68A932D8" w14:textId="77777777" w:rsidR="005C0BC7" w:rsidRDefault="005C0BC7"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F51D2" w14:textId="77777777" w:rsidR="00CA6B44" w:rsidRDefault="00CA6B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0" w:name="_GoBack" w:displacedByCustomXml="prev"/>
      <w:bookmarkEnd w:id="0" w:displacedByCustomXml="prev"/>
      <w:p w14:paraId="21D0E330" w14:textId="05D623B2" w:rsidR="00112C21" w:rsidRDefault="00112C21" w:rsidP="00CA6B44">
        <w:pPr>
          <w:pStyle w:val="Header"/>
          <w:jc w:val="center"/>
          <w:rPr>
            <w:noProof/>
          </w:rPr>
        </w:pPr>
        <w:r>
          <w:fldChar w:fldCharType="begin"/>
        </w:r>
        <w:r>
          <w:instrText xml:space="preserve"> PAGE   \* MERGEFORMAT </w:instrText>
        </w:r>
        <w:r>
          <w:fldChar w:fldCharType="separate"/>
        </w:r>
        <w:r w:rsidR="0095225C">
          <w:rPr>
            <w:noProof/>
          </w:rPr>
          <w:t>2</w:t>
        </w:r>
        <w:r>
          <w:rPr>
            <w:noProof/>
          </w:rPr>
          <w:fldChar w:fldCharType="end"/>
        </w:r>
      </w:p>
      <w:p w14:paraId="0771E460" w14:textId="36FFEF89" w:rsidR="00112C21" w:rsidRDefault="0095225C">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5D2F9" w14:textId="77777777" w:rsidR="00CA6B44" w:rsidRDefault="00CA6B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815E6"/>
    <w:rsid w:val="000A1F30"/>
    <w:rsid w:val="000D5B03"/>
    <w:rsid w:val="000E0AC5"/>
    <w:rsid w:val="000E18C7"/>
    <w:rsid w:val="000E1934"/>
    <w:rsid w:val="000E2489"/>
    <w:rsid w:val="000E7004"/>
    <w:rsid w:val="000F0BD7"/>
    <w:rsid w:val="000F3855"/>
    <w:rsid w:val="000F79DB"/>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04C33"/>
    <w:rsid w:val="003138A4"/>
    <w:rsid w:val="00325039"/>
    <w:rsid w:val="00331EC3"/>
    <w:rsid w:val="0034098E"/>
    <w:rsid w:val="003417F1"/>
    <w:rsid w:val="00341CEE"/>
    <w:rsid w:val="00357CD5"/>
    <w:rsid w:val="003618C2"/>
    <w:rsid w:val="003A0B9E"/>
    <w:rsid w:val="003A40C3"/>
    <w:rsid w:val="003D3381"/>
    <w:rsid w:val="003F18FE"/>
    <w:rsid w:val="003F4248"/>
    <w:rsid w:val="004017FE"/>
    <w:rsid w:val="00416DD4"/>
    <w:rsid w:val="004511AE"/>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C0BC7"/>
    <w:rsid w:val="005F12EE"/>
    <w:rsid w:val="005F6426"/>
    <w:rsid w:val="00601B93"/>
    <w:rsid w:val="006103FC"/>
    <w:rsid w:val="00612270"/>
    <w:rsid w:val="00616453"/>
    <w:rsid w:val="00646442"/>
    <w:rsid w:val="006622A0"/>
    <w:rsid w:val="006A4D44"/>
    <w:rsid w:val="006B10FB"/>
    <w:rsid w:val="006B1559"/>
    <w:rsid w:val="006B3D8D"/>
    <w:rsid w:val="006C2EC3"/>
    <w:rsid w:val="006D4EDF"/>
    <w:rsid w:val="006D5C64"/>
    <w:rsid w:val="00714C6F"/>
    <w:rsid w:val="007204A8"/>
    <w:rsid w:val="007205D0"/>
    <w:rsid w:val="007231F8"/>
    <w:rsid w:val="00725599"/>
    <w:rsid w:val="007257DD"/>
    <w:rsid w:val="007265AA"/>
    <w:rsid w:val="007318F3"/>
    <w:rsid w:val="007B0196"/>
    <w:rsid w:val="007E38C9"/>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33AB"/>
    <w:rsid w:val="00915FA2"/>
    <w:rsid w:val="009336E0"/>
    <w:rsid w:val="00936A37"/>
    <w:rsid w:val="009450F8"/>
    <w:rsid w:val="009506A1"/>
    <w:rsid w:val="0095225C"/>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8402A"/>
    <w:rsid w:val="00BA009B"/>
    <w:rsid w:val="00BB16B1"/>
    <w:rsid w:val="00BD62EC"/>
    <w:rsid w:val="00BD7231"/>
    <w:rsid w:val="00BE06F1"/>
    <w:rsid w:val="00BE428D"/>
    <w:rsid w:val="00C141B3"/>
    <w:rsid w:val="00C413D5"/>
    <w:rsid w:val="00C51A95"/>
    <w:rsid w:val="00C67545"/>
    <w:rsid w:val="00C76F31"/>
    <w:rsid w:val="00C9079C"/>
    <w:rsid w:val="00C90D40"/>
    <w:rsid w:val="00CA6B44"/>
    <w:rsid w:val="00CB22CF"/>
    <w:rsid w:val="00CF570A"/>
    <w:rsid w:val="00CF5B6C"/>
    <w:rsid w:val="00D108AF"/>
    <w:rsid w:val="00D308F1"/>
    <w:rsid w:val="00D4120D"/>
    <w:rsid w:val="00D52850"/>
    <w:rsid w:val="00D60867"/>
    <w:rsid w:val="00D93298"/>
    <w:rsid w:val="00DA0B13"/>
    <w:rsid w:val="00DA0E42"/>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63529"/>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3230</Characters>
  <Application>Microsoft Office Word</Application>
  <DocSecurity>0</DocSecurity>
  <Lines>108</Lines>
  <Paragraphs>27</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A850 CV</dc:title>
  <dc:subject/>
  <dc:creator>McDonnell, Kate</dc:creator>
  <cp:keywords>A850|3| ||||!||</cp:keywords>
  <dc:description/>
  <cp:lastModifiedBy>Sommers, Shelly</cp:lastModifiedBy>
  <cp:revision>2</cp:revision>
  <cp:lastPrinted>2021-05-11T19:02:00Z</cp:lastPrinted>
  <dcterms:created xsi:type="dcterms:W3CDTF">2021-11-17T21:04:00Z</dcterms:created>
  <dcterms:modified xsi:type="dcterms:W3CDTF">2021-11-17T21:04:00Z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