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0A4" w:rsidRDefault="009720A4" w:rsidP="009720A4">
      <w:pPr>
        <w:pStyle w:val="bpuBill"/>
      </w:pPr>
      <w:bookmarkStart w:id="0" w:name="bpuFrontPg"/>
      <w:bookmarkStart w:id="1" w:name="_GoBack"/>
      <w:bookmarkEnd w:id="0"/>
      <w:bookmarkEnd w:id="1"/>
      <w:r>
        <w:t xml:space="preserve">ASSEMBLY, No. 891 </w:t>
      </w:r>
    </w:p>
    <w:p w:rsidR="009720A4" w:rsidRPr="009720A4" w:rsidRDefault="009720A4" w:rsidP="009720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7973" r:id="rId8"/>
        </w:object>
      </w:r>
    </w:p>
    <w:p w:rsidR="009720A4" w:rsidRDefault="009720A4" w:rsidP="009720A4">
      <w:pPr>
        <w:pStyle w:val="bpuState"/>
      </w:pPr>
      <w:r>
        <w:t>STATE OF NEW JERSEY</w:t>
      </w:r>
    </w:p>
    <w:p w:rsidR="009720A4" w:rsidRDefault="009720A4" w:rsidP="009720A4">
      <w:pPr>
        <w:pStyle w:val="bpuLegislature"/>
      </w:pPr>
      <w:r>
        <w:t>219th LEGISLATURE</w:t>
      </w:r>
    </w:p>
    <w:p w:rsidR="009720A4" w:rsidRDefault="009720A4" w:rsidP="009720A4">
      <w:pPr>
        <w:pStyle w:val="bpuWpGraphic"/>
      </w:pPr>
      <w:r>
        <w:object w:dxaOrig="8985" w:dyaOrig="255">
          <v:shape id="_x0000_i1026" type="#_x0000_t75" style="width:6in;height:12pt" o:ole="">
            <v:imagedata r:id="rId7" o:title=""/>
          </v:shape>
          <o:OLEObject Type="Embed" ProgID="WPWin6.1" ShapeID="_x0000_i1026" DrawAspect="Content" ObjectID="_1638957974" r:id="rId9"/>
        </w:object>
      </w:r>
      <w:r>
        <w:t xml:space="preserve">  </w:t>
      </w:r>
    </w:p>
    <w:p w:rsidR="009720A4" w:rsidRDefault="009720A4" w:rsidP="009720A4">
      <w:pPr>
        <w:pStyle w:val="bpuIntro"/>
      </w:pPr>
      <w:r>
        <w:t>PRE-FILED FOR INTRODUCTION IN THE 2020 SESSION</w:t>
      </w:r>
    </w:p>
    <w:p w:rsidR="009720A4" w:rsidRDefault="009720A4" w:rsidP="009720A4">
      <w:pPr>
        <w:pStyle w:val="bpuIntro"/>
      </w:pPr>
    </w:p>
    <w:p w:rsidR="009720A4" w:rsidRDefault="009720A4" w:rsidP="009720A4">
      <w:pPr>
        <w:pStyle w:val="bpuIntro"/>
        <w:sectPr w:rsidR="009720A4" w:rsidSect="009720A4">
          <w:headerReference w:type="even" r:id="rId10"/>
          <w:headerReference w:type="default" r:id="rId11"/>
          <w:pgSz w:w="12240" w:h="20160" w:code="5"/>
          <w:pgMar w:top="2160" w:right="1440" w:bottom="1440" w:left="1440" w:header="720" w:footer="720" w:gutter="0"/>
          <w:pgNumType w:start="1"/>
          <w:cols w:space="720"/>
          <w:docGrid w:linePitch="360"/>
        </w:sectPr>
      </w:pPr>
    </w:p>
    <w:p w:rsidR="009720A4" w:rsidRDefault="009720A4" w:rsidP="009720A4">
      <w:pPr>
        <w:pStyle w:val="bpuIntro"/>
      </w:pPr>
    </w:p>
    <w:p w:rsidR="009720A4" w:rsidRDefault="009720A4" w:rsidP="009720A4">
      <w:pPr>
        <w:pStyle w:val="bpuSponsor"/>
      </w:pPr>
      <w:r>
        <w:t>Sponsored by:</w:t>
      </w:r>
    </w:p>
    <w:p w:rsidR="009720A4" w:rsidRDefault="009720A4" w:rsidP="009720A4">
      <w:pPr>
        <w:pStyle w:val="bpuSponsor"/>
      </w:pPr>
      <w:r>
        <w:t>Assemblyman  THOMAS P. GIBLIN</w:t>
      </w:r>
    </w:p>
    <w:p w:rsidR="009720A4" w:rsidRDefault="009720A4" w:rsidP="009720A4">
      <w:pPr>
        <w:pStyle w:val="bpuSponsor"/>
      </w:pPr>
      <w:r>
        <w:t>District 34 (Essex and Passaic)</w:t>
      </w:r>
    </w:p>
    <w:p w:rsidR="009720A4" w:rsidRDefault="009720A4" w:rsidP="009720A4">
      <w:pPr>
        <w:pStyle w:val="bpuSponsor"/>
      </w:pPr>
    </w:p>
    <w:p w:rsidR="009720A4" w:rsidRDefault="009720A4" w:rsidP="009720A4">
      <w:pPr>
        <w:pStyle w:val="bpuSponsor"/>
      </w:pPr>
    </w:p>
    <w:p w:rsidR="009720A4" w:rsidRDefault="009720A4" w:rsidP="009720A4">
      <w:pPr>
        <w:pStyle w:val="bpuSponsor"/>
      </w:pPr>
    </w:p>
    <w:p w:rsidR="009720A4" w:rsidRDefault="009720A4" w:rsidP="009720A4">
      <w:pPr>
        <w:pStyle w:val="bpuSponsor"/>
      </w:pPr>
    </w:p>
    <w:p w:rsidR="009720A4" w:rsidRDefault="009720A4" w:rsidP="009720A4">
      <w:pPr>
        <w:pStyle w:val="bpuSponsor"/>
      </w:pPr>
      <w:r>
        <w:t>SYNOPSIS</w:t>
      </w:r>
    </w:p>
    <w:p w:rsidR="009720A4" w:rsidRDefault="009720A4" w:rsidP="009720A4">
      <w:pPr>
        <w:pStyle w:val="bpuNormText"/>
      </w:pPr>
      <w:r>
        <w:tab/>
        <w:t xml:space="preserve">Exempts nonprofit vocational training schools from property tax. </w:t>
      </w:r>
    </w:p>
    <w:p w:rsidR="009720A4" w:rsidRDefault="009720A4" w:rsidP="009720A4">
      <w:pPr>
        <w:pStyle w:val="bpuNormText"/>
      </w:pPr>
    </w:p>
    <w:p w:rsidR="009720A4" w:rsidRDefault="009720A4" w:rsidP="009720A4">
      <w:pPr>
        <w:pStyle w:val="bpuSponsor"/>
      </w:pPr>
      <w:r>
        <w:t xml:space="preserve">CURRENT VERSION OF TEXT </w:t>
      </w:r>
    </w:p>
    <w:p w:rsidR="009720A4" w:rsidRDefault="009720A4" w:rsidP="009720A4">
      <w:pPr>
        <w:pStyle w:val="bpuNormText"/>
      </w:pPr>
      <w:r>
        <w:tab/>
        <w:t>Introduced Pending Technical Review by Legislative Counsel.</w:t>
      </w:r>
    </w:p>
    <w:p w:rsidR="009720A4" w:rsidRDefault="009720A4" w:rsidP="009720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720A4" w:rsidRDefault="009720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720A4" w:rsidSect="009720A4">
          <w:type w:val="continuous"/>
          <w:pgSz w:w="12240" w:h="20160" w:code="5"/>
          <w:pgMar w:top="2160" w:right="2275" w:bottom="1440" w:left="2275" w:header="72" w:footer="720" w:gutter="0"/>
          <w:pgNumType w:start="1"/>
          <w:cols w:space="720"/>
          <w:docGrid w:linePitch="360"/>
        </w:sectPr>
      </w:pPr>
    </w:p>
    <w:p w:rsidR="0085599C" w:rsidRPr="00677316" w:rsidRDefault="0085599C" w:rsidP="0085599C">
      <w:pPr>
        <w:pStyle w:val="HangingAnAct"/>
        <w:rPr>
          <w:rStyle w:val="HangingAnActChar"/>
        </w:rPr>
      </w:pPr>
      <w:r w:rsidRPr="0085599C">
        <w:rPr>
          <w:rStyle w:val="BillHead"/>
        </w:rPr>
        <w:lastRenderedPageBreak/>
        <w:t>An Act</w:t>
      </w:r>
      <w:r w:rsidRPr="006B7FA7">
        <w:rPr>
          <w:rStyle w:val="HangingAnActChar"/>
        </w:rPr>
        <w:t xml:space="preserve"> </w:t>
      </w:r>
      <w:r w:rsidRPr="009F405A">
        <w:rPr>
          <w:rStyle w:val="HangingAnActChar"/>
        </w:rPr>
        <w:t>exempting nonprofit vocational training schools from property taxation, and amending and supplementing chapter 4 of Title 54 of the Revised Statutes.</w:t>
      </w:r>
    </w:p>
    <w:p w:rsidR="0085599C" w:rsidRPr="00D71D68" w:rsidRDefault="0085599C" w:rsidP="0085599C"/>
    <w:p w:rsidR="0085599C" w:rsidRPr="00AA7880" w:rsidRDefault="0085599C" w:rsidP="0085599C">
      <w:r>
        <w:tab/>
      </w:r>
      <w:r>
        <w:rPr>
          <w:rStyle w:val="BillHeading2"/>
        </w:rPr>
        <w:t xml:space="preserve">Be It Enacted </w:t>
      </w:r>
      <w:r>
        <w:rPr>
          <w:rStyle w:val="BillLanguage"/>
        </w:rPr>
        <w:t>by the Senate and General Assembly of the State of New Jersey:</w:t>
      </w:r>
    </w:p>
    <w:p w:rsidR="0085599C" w:rsidRPr="00D71D68" w:rsidRDefault="0085599C" w:rsidP="0085599C"/>
    <w:p w:rsidR="0085599C" w:rsidRDefault="0085599C" w:rsidP="0085599C">
      <w:r>
        <w:tab/>
        <w:t>1.</w:t>
      </w:r>
      <w:r>
        <w:tab/>
        <w:t>(New section)  The Legislature finds and declares that:</w:t>
      </w:r>
    </w:p>
    <w:p w:rsidR="0085599C" w:rsidRDefault="0085599C" w:rsidP="0085599C">
      <w:r>
        <w:tab/>
        <w:t>a.</w:t>
      </w:r>
      <w:r>
        <w:tab/>
        <w:t>Important benefits</w:t>
      </w:r>
      <w:r w:rsidRPr="007F4E2D">
        <w:t xml:space="preserve"> </w:t>
      </w:r>
      <w:r>
        <w:t>flow</w:t>
      </w:r>
      <w:r w:rsidRPr="007F4E2D">
        <w:t xml:space="preserve"> to the public </w:t>
      </w:r>
      <w:r>
        <w:t>when high-quality vocational training institutions are maintained and made widely-available;</w:t>
      </w:r>
      <w:r w:rsidRPr="007F4E2D">
        <w:t xml:space="preserve">  </w:t>
      </w:r>
    </w:p>
    <w:p w:rsidR="0085599C" w:rsidRDefault="0085599C" w:rsidP="0085599C">
      <w:r>
        <w:tab/>
        <w:t>b.</w:t>
      </w:r>
      <w:r>
        <w:tab/>
        <w:t>Vocational training schools alleviate much of the cost of publicly-financed job training, and make important contributions to the State economy and employment of State residents;</w:t>
      </w:r>
    </w:p>
    <w:p w:rsidR="0085599C" w:rsidRDefault="0085599C" w:rsidP="0085599C">
      <w:r>
        <w:tab/>
        <w:t>c.</w:t>
      </w:r>
      <w:r>
        <w:tab/>
        <w:t>W</w:t>
      </w:r>
      <w:r w:rsidRPr="007F4E2D">
        <w:t xml:space="preserve">hen offered by nonprofit organizations, </w:t>
      </w:r>
      <w:r>
        <w:t xml:space="preserve">vocational-training schools </w:t>
      </w:r>
      <w:r w:rsidRPr="007F4E2D">
        <w:t>allow individuals to affordably pursue a trade, when they might not otherwise b</w:t>
      </w:r>
      <w:r>
        <w:t xml:space="preserve">e able to do so; </w:t>
      </w:r>
    </w:p>
    <w:p w:rsidR="0085599C" w:rsidRDefault="0085599C" w:rsidP="0085599C">
      <w:r>
        <w:tab/>
        <w:t>d.</w:t>
      </w:r>
      <w:r>
        <w:tab/>
        <w:t>E</w:t>
      </w:r>
      <w:r w:rsidRPr="007F4E2D">
        <w:t>ven those who never take vocational training courses themselves benefit from their availability through the large pool of skilled tradespersons that the courses produce</w:t>
      </w:r>
      <w:r>
        <w:t xml:space="preserve">; and </w:t>
      </w:r>
    </w:p>
    <w:p w:rsidR="0085599C" w:rsidRDefault="0085599C" w:rsidP="0085599C">
      <w:r>
        <w:tab/>
        <w:t>e.</w:t>
      </w:r>
      <w:r>
        <w:tab/>
        <w:t>It is necessary and in the public interest for the Legislature to amend R.S.54:4-3.6 to specify that, like other schools, nonprofit vocational training schools that offer bona fide courses which further the public good should benefit from property tax-exempt status</w:t>
      </w:r>
      <w:r w:rsidRPr="007F4E2D">
        <w:t>.</w:t>
      </w:r>
    </w:p>
    <w:p w:rsidR="0085599C" w:rsidRDefault="0085599C" w:rsidP="0085599C"/>
    <w:p w:rsidR="0085599C" w:rsidRDefault="0085599C" w:rsidP="0085599C">
      <w:r>
        <w:tab/>
        <w:t xml:space="preserve">2. </w:t>
      </w:r>
      <w:r w:rsidRPr="004272E1">
        <w:t xml:space="preserve"> R.S.54:4-3.6 is amended to read as follows:</w:t>
      </w:r>
    </w:p>
    <w:p w:rsidR="0085599C" w:rsidRDefault="0085599C" w:rsidP="0085599C">
      <w:r>
        <w:tab/>
        <w:t xml:space="preserve">54:4-3.6.  The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said portion shall be subject to taxation and the remaining portion only shall be exempt; </w:t>
      </w:r>
      <w:r w:rsidRPr="00061B0D">
        <w:t>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actually used in the work of associations and corporations organized exclusively for hospital purposes, provided that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disabilities shall also be exempt from taxation, provided that such corporation conducts and maintains research or professional</w:t>
      </w:r>
      <w:r>
        <w:t xml:space="preserve"> </w:t>
      </w:r>
      <w:r w:rsidRPr="00061B0D">
        <w:t>training facilities for the care and training of men, women, or children with intellectual disabilities; provided, in case of all the foregoing, the buildings, or the lands on which they stand, or the 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w:t>
      </w:r>
      <w:r>
        <w:t>;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85599C" w:rsidRDefault="0085599C" w:rsidP="0085599C">
      <w:r>
        <w:tab/>
        <w:t xml:space="preserve">As used in this section </w:t>
      </w:r>
      <w:r w:rsidRPr="00593424">
        <w:rPr>
          <w:rFonts w:ascii="Albertus Extra Bold" w:hAnsi="Albertus Extra Bold"/>
          <w:b/>
        </w:rPr>
        <w:t>[</w:t>
      </w:r>
      <w:r>
        <w:t>"hospital</w:t>
      </w:r>
      <w:r w:rsidRPr="00593424">
        <w:rPr>
          <w:rFonts w:ascii="Albertus Extra Bold" w:hAnsi="Albertus Extra Bold"/>
          <w:b/>
        </w:rPr>
        <w:t>]</w:t>
      </w:r>
      <w:r>
        <w:t xml:space="preserve"> </w:t>
      </w:r>
      <w:r>
        <w:rPr>
          <w:u w:val="single"/>
        </w:rPr>
        <w:t>:</w:t>
      </w:r>
      <w:r>
        <w:t xml:space="preserve"> </w:t>
      </w:r>
    </w:p>
    <w:p w:rsidR="0085599C" w:rsidRPr="00754151" w:rsidRDefault="0085599C" w:rsidP="0085599C">
      <w:pPr>
        <w:rPr>
          <w:u w:val="single"/>
        </w:rPr>
      </w:pPr>
      <w:r>
        <w:tab/>
      </w:r>
      <w:r>
        <w:rPr>
          <w:u w:val="single"/>
        </w:rPr>
        <w:t>"Hospital</w:t>
      </w:r>
      <w:r>
        <w:t xml:space="preserve"> purposes" includes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r>
        <w:rPr>
          <w:u w:val="single"/>
        </w:rPr>
        <w:t>;</w:t>
      </w:r>
    </w:p>
    <w:p w:rsidR="0085599C" w:rsidRDefault="0085599C" w:rsidP="0085599C">
      <w:pPr>
        <w:rPr>
          <w:u w:val="single"/>
        </w:rPr>
      </w:pPr>
      <w:r w:rsidRPr="0094298E">
        <w:tab/>
      </w:r>
      <w:r>
        <w:rPr>
          <w:u w:val="single"/>
        </w:rPr>
        <w:t>"Profit-making organization" does not include an organization that operates an institution of instruction for a particular skill or field, if the organization is exempt from federal income taxes under section 501(c)</w:t>
      </w:r>
      <w:r w:rsidRPr="00F96B79">
        <w:rPr>
          <w:u w:val="single"/>
        </w:rPr>
        <w:t xml:space="preserve"> of the </w:t>
      </w:r>
      <w:r>
        <w:rPr>
          <w:u w:val="single"/>
        </w:rPr>
        <w:t xml:space="preserve">federal </w:t>
      </w:r>
      <w:r w:rsidRPr="00F96B79">
        <w:rPr>
          <w:u w:val="single"/>
        </w:rPr>
        <w:t>Internal Revenue Code (26 U.S.C.s.</w:t>
      </w:r>
      <w:r>
        <w:rPr>
          <w:u w:val="single"/>
        </w:rPr>
        <w:t xml:space="preserve"> </w:t>
      </w:r>
      <w:r w:rsidRPr="00F96B79">
        <w:rPr>
          <w:u w:val="single"/>
        </w:rPr>
        <w:t>501(c)</w:t>
      </w:r>
      <w:r>
        <w:rPr>
          <w:u w:val="single"/>
        </w:rPr>
        <w:t>); and</w:t>
      </w:r>
    </w:p>
    <w:p w:rsidR="0085599C" w:rsidRPr="0031164F" w:rsidRDefault="0085599C" w:rsidP="0085599C">
      <w:pPr>
        <w:rPr>
          <w:u w:val="single"/>
        </w:rPr>
      </w:pPr>
      <w:r>
        <w:tab/>
      </w:r>
      <w:r>
        <w:rPr>
          <w:u w:val="single"/>
        </w:rPr>
        <w:t>"School" includes</w:t>
      </w:r>
      <w:r w:rsidRPr="002F483A">
        <w:rPr>
          <w:u w:val="single"/>
        </w:rPr>
        <w:t xml:space="preserve"> </w:t>
      </w:r>
      <w:r>
        <w:rPr>
          <w:u w:val="single"/>
        </w:rPr>
        <w:t xml:space="preserve">an institution of instruction for a particular skill or field, so long as courses or educational programs offered by the institution are either </w:t>
      </w:r>
      <w:r w:rsidRPr="00D25E43">
        <w:rPr>
          <w:u w:val="single"/>
        </w:rPr>
        <w:t xml:space="preserve">approved by the </w:t>
      </w:r>
      <w:r>
        <w:rPr>
          <w:u w:val="single"/>
        </w:rPr>
        <w:t>Training Evaluation Unit in</w:t>
      </w:r>
      <w:r w:rsidRPr="00D25E43">
        <w:rPr>
          <w:u w:val="single"/>
        </w:rPr>
        <w:t xml:space="preserve"> the Department of </w:t>
      </w:r>
      <w:r>
        <w:rPr>
          <w:u w:val="single"/>
        </w:rPr>
        <w:t xml:space="preserve">Labor and Workforce Development, or meet other criteria designated by the Commissioner of Labor and Workforce Development as sufficient to satisfy minimum </w:t>
      </w:r>
      <w:r w:rsidR="009720A4">
        <w:br w:type="page"/>
      </w:r>
      <w:r>
        <w:rPr>
          <w:u w:val="single"/>
        </w:rPr>
        <w:t>educational standards</w:t>
      </w:r>
      <w:r>
        <w:t>.</w:t>
      </w:r>
    </w:p>
    <w:p w:rsidR="0085599C" w:rsidRDefault="0085599C" w:rsidP="0085599C">
      <w:r>
        <w:t>(</w:t>
      </w:r>
      <w:proofErr w:type="spellStart"/>
      <w:r>
        <w:t>cf</w:t>
      </w:r>
      <w:proofErr w:type="spellEnd"/>
      <w:r>
        <w:t>: P.L.2011, c.171, s.4)</w:t>
      </w:r>
    </w:p>
    <w:p w:rsidR="004205AD" w:rsidRDefault="004205AD" w:rsidP="0085599C"/>
    <w:p w:rsidR="0085599C" w:rsidRDefault="0085599C" w:rsidP="0085599C">
      <w:r>
        <w:tab/>
        <w:t>3.</w:t>
      </w:r>
      <w:r>
        <w:tab/>
      </w:r>
      <w:r w:rsidRPr="001F5B61">
        <w:t xml:space="preserve">The Commissioner of Labor and Workforce Development may adopt rules and regulations, pursuant to the "Administrative Procedure Act," P.L.1968, c.410 (C.52:14B-1 et seq.), to </w:t>
      </w:r>
      <w:r>
        <w:t>guide the approval of courses or educational programs for property tax exemption purposes under R.S.54:4-3.6</w:t>
      </w:r>
      <w:r w:rsidRPr="001F5B61">
        <w:t>.</w:t>
      </w:r>
    </w:p>
    <w:p w:rsidR="0085599C" w:rsidRDefault="0085599C" w:rsidP="0085599C"/>
    <w:p w:rsidR="0085599C" w:rsidRPr="00AA7880" w:rsidRDefault="0085599C" w:rsidP="0085599C">
      <w:r>
        <w:tab/>
        <w:t>4.</w:t>
      </w:r>
      <w:r>
        <w:tab/>
        <w:t>This act shall take effect immediately, but shall remain inoperative until the beginning of the first tax year next following enactment.</w:t>
      </w:r>
    </w:p>
    <w:p w:rsidR="0085599C" w:rsidRDefault="0085599C" w:rsidP="0085599C"/>
    <w:p w:rsidR="0085599C" w:rsidRDefault="0085599C" w:rsidP="0085599C"/>
    <w:p w:rsidR="0085599C" w:rsidRPr="00AA7880" w:rsidRDefault="0085599C" w:rsidP="0085599C">
      <w:pPr>
        <w:jc w:val="center"/>
      </w:pPr>
      <w:r w:rsidRPr="00D71D68">
        <w:t>STATEMENT</w:t>
      </w:r>
    </w:p>
    <w:p w:rsidR="0085599C" w:rsidRDefault="0085599C" w:rsidP="0085599C"/>
    <w:p w:rsidR="0085599C" w:rsidRDefault="0085599C" w:rsidP="0085599C">
      <w:r>
        <w:tab/>
        <w:t xml:space="preserve">In </w:t>
      </w:r>
      <w:r w:rsidRPr="00C5150A">
        <w:rPr>
          <w:u w:val="single"/>
        </w:rPr>
        <w:t>Carpenters Apprentice Training and Education Fund v. Borough of Kenilworth</w:t>
      </w:r>
      <w:r>
        <w:t xml:space="preserve">, 147 </w:t>
      </w:r>
      <w:r w:rsidRPr="00C5150A">
        <w:rPr>
          <w:u w:val="single"/>
        </w:rPr>
        <w:t>N.J.</w:t>
      </w:r>
      <w:r>
        <w:t xml:space="preserve"> 171, the Supreme Court interpreted that the Legislature never intended that a property tax exemption offered to nonprofit schools, pursuant to R.S.54:4-3.6, should benefit vocational schools.  This bill intends to adjust this interpretation so that certain vocational schools are exempt from property taxes.</w:t>
      </w:r>
    </w:p>
    <w:p w:rsidR="0085599C" w:rsidRDefault="0085599C" w:rsidP="0085599C">
      <w:r>
        <w:tab/>
        <w:t xml:space="preserve">The Legislature recognizes the important benefits that stream to the public through the availability of quality vocational training.  </w:t>
      </w:r>
      <w:r w:rsidRPr="00061B0D">
        <w:t>Vocational training schools alleviate much of the cost of publicly-financed job training, and make important con</w:t>
      </w:r>
      <w:r>
        <w:t xml:space="preserve">tributions to the State economy, along with the </w:t>
      </w:r>
      <w:r w:rsidRPr="00061B0D">
        <w:t>employment of State residents</w:t>
      </w:r>
      <w:r>
        <w:t xml:space="preserve">. </w:t>
      </w:r>
      <w:r w:rsidRPr="00061B0D">
        <w:t xml:space="preserve"> </w:t>
      </w:r>
      <w:r>
        <w:t>Trade schools, when offered by nonprofit organizations, allow individuals to affordably pursue a trade, when they might not otherwise be able to do so.  Furthermore, even those who never take vocational training courses themselves benefit from their availability through the large pool of skilled tradespersons that the courses produce.</w:t>
      </w:r>
    </w:p>
    <w:p w:rsidR="0085599C" w:rsidRPr="00E7752C" w:rsidRDefault="0085599C" w:rsidP="00E7752C">
      <w:r>
        <w:tab/>
        <w:t xml:space="preserve">This bill provides that the property tax exemption provided to nonprofit schools under R.S.54:4-3.6, should include </w:t>
      </w:r>
      <w:r w:rsidRPr="00921C22">
        <w:t>institution</w:t>
      </w:r>
      <w:r>
        <w:t>s</w:t>
      </w:r>
      <w:r w:rsidRPr="00921C22">
        <w:t xml:space="preserve"> </w:t>
      </w:r>
      <w:r>
        <w:t>that offer</w:t>
      </w:r>
      <w:r w:rsidRPr="00921C22">
        <w:t xml:space="preserve"> instruction for a particular skill or field,</w:t>
      </w:r>
      <w:r>
        <w:t xml:space="preserve"> commonly-known as vocational schools.  The exemption would be available</w:t>
      </w:r>
      <w:r w:rsidRPr="00921C22">
        <w:t xml:space="preserve"> so long as courses or edu</w:t>
      </w:r>
      <w:r>
        <w:t>cational programs offered by the</w:t>
      </w:r>
      <w:r w:rsidRPr="00921C22">
        <w:t xml:space="preserve"> institution</w:t>
      </w:r>
      <w:r>
        <w:t>s</w:t>
      </w:r>
      <w:r w:rsidRPr="00921C22">
        <w:t xml:space="preserve"> are either approved by the Training Evaluation Unit in the Department of Labor and Workforce Development, or meet other criteria designated by the Commissioner of Labor and Workforce Development as sufficient to satisfy minimum educational standards.</w:t>
      </w:r>
      <w:r>
        <w:t xml:space="preserve">  The bill further provides that a vocational school should not be considered for-profit if its operator </w:t>
      </w:r>
      <w:r w:rsidRPr="003D07C1">
        <w:t>is exempt from feder</w:t>
      </w:r>
      <w:r>
        <w:t>al income taxes under 26 U.S.C.501(c).</w:t>
      </w:r>
    </w:p>
    <w:sectPr w:rsidR="0085599C" w:rsidRPr="00E7752C" w:rsidSect="009720A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444" w:rsidRDefault="001C4444">
      <w:r>
        <w:separator/>
      </w:r>
    </w:p>
  </w:endnote>
  <w:endnote w:type="continuationSeparator" w:id="0">
    <w:p w:rsidR="001C4444" w:rsidRDefault="001C4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0A4" w:rsidRPr="00921C91" w:rsidRDefault="009720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20A4" w:rsidRPr="00921C91" w:rsidRDefault="009720A4">
    <w:pPr>
      <w:pStyle w:val="Footer"/>
      <w:rPr>
        <w:szCs w:val="18"/>
      </w:rPr>
    </w:pPr>
  </w:p>
  <w:p w:rsidR="009720A4" w:rsidRPr="00921C91" w:rsidRDefault="009720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20A4" w:rsidRDefault="009720A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444" w:rsidRDefault="001C4444">
      <w:r>
        <w:separator/>
      </w:r>
    </w:p>
  </w:footnote>
  <w:footnote w:type="continuationSeparator" w:id="0">
    <w:p w:rsidR="001C4444" w:rsidRDefault="001C4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52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720A4" w:rsidRDefault="009720A4" w:rsidP="009720A4">
    <w:pPr>
      <w:pStyle w:val="bpuHeadSpon"/>
    </w:pPr>
    <w:r w:rsidRPr="009720A4">
      <w:rPr>
        <w:rStyle w:val="bpuHeadSponChar"/>
      </w:rPr>
      <w:t>A891</w:t>
    </w:r>
    <w:r>
      <w:t xml:space="preserve"> GIBLIN</w:t>
    </w:r>
  </w:p>
  <w:p w:rsidR="009720A4" w:rsidRDefault="009720A4" w:rsidP="009720A4">
    <w:pPr>
      <w:pStyle w:val="bpuHeadSpon"/>
    </w:pPr>
    <w:r>
      <w:fldChar w:fldCharType="begin"/>
    </w:r>
    <w:r>
      <w:instrText xml:space="preserve"> PAGE  \* MERGEFORMAT </w:instrText>
    </w:r>
    <w:r>
      <w:fldChar w:fldCharType="separate"/>
    </w:r>
    <w:r w:rsidR="00EB52BC">
      <w:rPr>
        <w:noProof/>
      </w:rPr>
      <w:t>4</w:t>
    </w:r>
    <w:r>
      <w:fldChar w:fldCharType="end"/>
    </w:r>
  </w:p>
  <w:p w:rsidR="009720A4" w:rsidRPr="00AF575C" w:rsidRDefault="009720A4" w:rsidP="009720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720A4" w:rsidRDefault="009720A4" w:rsidP="009720A4">
    <w:pPr>
      <w:pStyle w:val="bpuHeadSpon"/>
    </w:pPr>
    <w:r w:rsidRPr="009720A4">
      <w:rPr>
        <w:rStyle w:val="bpuHeadSponChar"/>
      </w:rPr>
      <w:t>A891</w:t>
    </w:r>
    <w:r>
      <w:t xml:space="preserve"> GIBLIN</w:t>
    </w:r>
  </w:p>
  <w:p w:rsidR="009720A4" w:rsidRDefault="009720A4" w:rsidP="009720A4">
    <w:pPr>
      <w:pStyle w:val="bpuHeadSpon"/>
    </w:pPr>
    <w:r>
      <w:fldChar w:fldCharType="begin"/>
    </w:r>
    <w:r>
      <w:instrText xml:space="preserve"> PAGE  \* MERGEFORMAT </w:instrText>
    </w:r>
    <w:r>
      <w:fldChar w:fldCharType="separate"/>
    </w:r>
    <w:r w:rsidR="00EB52BC">
      <w:rPr>
        <w:noProof/>
      </w:rPr>
      <w:t>2</w:t>
    </w:r>
    <w:r>
      <w:fldChar w:fldCharType="end"/>
    </w:r>
  </w:p>
  <w:p w:rsidR="009720A4" w:rsidRDefault="009720A4" w:rsidP="009720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4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AB3"/>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444"/>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5A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640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DD1"/>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599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20A4"/>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4D6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52BC"/>
    <w:rsid w:val="00EB6042"/>
    <w:rsid w:val="00EB71AE"/>
    <w:rsid w:val="00EC050B"/>
    <w:rsid w:val="00EC44A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CC72D7E-EB3E-4A27-BCDB-C4B12EE01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72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3A88B-5AD5-43C6-8B94-3EAEEC435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1692</Words>
  <Characters>9529</Characters>
  <Application>Microsoft Office Word</Application>
  <DocSecurity>0</DocSecurity>
  <Lines>209</Lines>
  <Paragraphs>32</Paragraphs>
  <ScaleCrop>false</ScaleCrop>
  <HeadingPairs>
    <vt:vector size="2" baseType="variant">
      <vt:variant>
        <vt:lpstr>Title</vt:lpstr>
      </vt:variant>
      <vt:variant>
        <vt:i4>1</vt:i4>
      </vt:variant>
    </vt:vector>
  </HeadingPairs>
  <TitlesOfParts>
    <vt:vector size="1" baseType="lpstr">
      <vt:lpstr>A891</vt:lpstr>
    </vt:vector>
  </TitlesOfParts>
  <Manager>R56</Manager>
  <Company>OFFICE of LEGISLATIVE SERVICES</Company>
  <LinksUpToDate>false</LinksUpToDate>
  <CharactersWithSpaces>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A891</dc:title>
  <dc:creator>Assemblyman  GIBLIN</dc:creator>
  <cp:keywords>A891|5|AU |269|0|0|!|0|</cp:keywords>
  <dc:description>PREFILED 2020</dc:description>
  <cp:lastModifiedBy>Todaro, Vivian</cp:lastModifiedBy>
  <cp:revision>2</cp:revision>
  <cp:lastPrinted>2019-12-26T21:02:00Z</cp:lastPrinted>
  <dcterms:created xsi:type="dcterms:W3CDTF">2019-12-27T18:18:00Z</dcterms:created>
  <dcterms:modified xsi:type="dcterms:W3CDTF">2019-12-27T18:18:00Z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