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80D" w:rsidRDefault="00FE580D" w:rsidP="00FE58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899 </w:t>
      </w:r>
    </w:p>
    <w:p w:rsidR="00FE580D" w:rsidRPr="00FE580D" w:rsidRDefault="00FE580D" w:rsidP="00FE58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38969198" r:id="rId8"/>
        </w:object>
      </w:r>
    </w:p>
    <w:p w:rsidR="00FE580D" w:rsidRDefault="00FE580D" w:rsidP="00FE580D">
      <w:pPr>
        <w:pStyle w:val="bpuState"/>
      </w:pPr>
      <w:r>
        <w:t>STATE OF NEW JERSEY</w:t>
      </w:r>
    </w:p>
    <w:p w:rsidR="00FE580D" w:rsidRDefault="00FE580D" w:rsidP="00FE580D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FE580D" w:rsidRDefault="00FE580D" w:rsidP="00FE580D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38969199" r:id="rId9"/>
        </w:object>
      </w:r>
      <w:r>
        <w:t xml:space="preserve">  </w:t>
      </w:r>
    </w:p>
    <w:p w:rsidR="00FE580D" w:rsidRDefault="00FE580D" w:rsidP="00FE580D">
      <w:pPr>
        <w:pStyle w:val="bpuIntro"/>
      </w:pPr>
      <w:r>
        <w:t>PRE-FILED FOR INTRODUCTION IN THE 2020 SESSION</w:t>
      </w:r>
    </w:p>
    <w:p w:rsidR="00FE580D" w:rsidRDefault="00FE580D" w:rsidP="00FE580D">
      <w:pPr>
        <w:pStyle w:val="bpuIntro"/>
      </w:pPr>
    </w:p>
    <w:p w:rsidR="00FE580D" w:rsidRDefault="00FE580D" w:rsidP="00FE580D">
      <w:pPr>
        <w:pStyle w:val="bpuIntro"/>
        <w:sectPr w:rsidR="00FE580D" w:rsidSect="00FE580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FE580D" w:rsidRDefault="00FE580D" w:rsidP="00FE580D">
      <w:pPr>
        <w:pStyle w:val="bpuIntro"/>
      </w:pPr>
    </w:p>
    <w:p w:rsidR="00FE580D" w:rsidRDefault="00FE580D" w:rsidP="00FE580D">
      <w:pPr>
        <w:pStyle w:val="bpuSponsor"/>
      </w:pPr>
      <w:r>
        <w:t>Sponsored by:</w:t>
      </w:r>
    </w:p>
    <w:p w:rsidR="00FE580D" w:rsidRDefault="00FE580D" w:rsidP="00FE580D">
      <w:pPr>
        <w:pStyle w:val="bpuSponsor"/>
      </w:pPr>
      <w:proofErr w:type="gramStart"/>
      <w:r>
        <w:t>Assemblywoman  DIANNE</w:t>
      </w:r>
      <w:proofErr w:type="gramEnd"/>
      <w:r>
        <w:t xml:space="preserve"> C. GOVE</w:t>
      </w:r>
    </w:p>
    <w:p w:rsidR="00FE580D" w:rsidRDefault="00FE580D" w:rsidP="00FE580D">
      <w:pPr>
        <w:pStyle w:val="bpuSponsor"/>
      </w:pPr>
      <w:r>
        <w:t>District 9 (Atlantic, Burlington and Ocean)</w:t>
      </w:r>
    </w:p>
    <w:p w:rsidR="00FE580D" w:rsidRDefault="00FE580D" w:rsidP="00FE580D">
      <w:pPr>
        <w:pStyle w:val="bpuSponsor"/>
      </w:pPr>
      <w:proofErr w:type="gramStart"/>
      <w:r>
        <w:t>Assemblyman  BRIAN</w:t>
      </w:r>
      <w:proofErr w:type="gramEnd"/>
      <w:r>
        <w:t xml:space="preserve"> E. RUMPF</w:t>
      </w:r>
    </w:p>
    <w:p w:rsidR="00FE580D" w:rsidRDefault="00FE580D" w:rsidP="00FE580D">
      <w:pPr>
        <w:pStyle w:val="bpuSponsor"/>
      </w:pPr>
      <w:r>
        <w:t>District 9 (Atlantic, Burlington and Ocean)</w:t>
      </w:r>
    </w:p>
    <w:p w:rsidR="00FE580D" w:rsidRDefault="00FE580D" w:rsidP="00FE580D">
      <w:pPr>
        <w:pStyle w:val="bpuSponsor"/>
      </w:pPr>
    </w:p>
    <w:p w:rsidR="00FE580D" w:rsidRDefault="00FE580D" w:rsidP="00FE580D">
      <w:pPr>
        <w:pStyle w:val="bpuSponsor"/>
      </w:pPr>
    </w:p>
    <w:p w:rsidR="00FE580D" w:rsidRDefault="00FE580D" w:rsidP="00FE580D">
      <w:pPr>
        <w:pStyle w:val="bpuSponsor"/>
      </w:pPr>
    </w:p>
    <w:p w:rsidR="00FE580D" w:rsidRDefault="00FE580D" w:rsidP="00FE580D">
      <w:pPr>
        <w:pStyle w:val="bpuSponsor"/>
      </w:pPr>
    </w:p>
    <w:p w:rsidR="00FE580D" w:rsidRDefault="00FE580D" w:rsidP="00FE580D">
      <w:pPr>
        <w:pStyle w:val="bpuSponsor"/>
      </w:pPr>
      <w:r>
        <w:t>SYNOPSIS</w:t>
      </w:r>
    </w:p>
    <w:p w:rsidR="00FE580D" w:rsidRDefault="00FE580D" w:rsidP="00FE580D">
      <w:pPr>
        <w:pStyle w:val="bpuNormText"/>
      </w:pPr>
      <w:r>
        <w:tab/>
        <w:t xml:space="preserve">Requires notaries public to be U.S. citizens. </w:t>
      </w:r>
    </w:p>
    <w:p w:rsidR="00FE580D" w:rsidRDefault="00FE580D" w:rsidP="00FE580D">
      <w:pPr>
        <w:pStyle w:val="bpuNormText"/>
      </w:pPr>
    </w:p>
    <w:p w:rsidR="00FE580D" w:rsidRDefault="00FE580D" w:rsidP="00FE580D">
      <w:pPr>
        <w:pStyle w:val="bpuSponsor"/>
      </w:pPr>
      <w:r>
        <w:t xml:space="preserve">CURRENT VERSION OF TEXT </w:t>
      </w:r>
    </w:p>
    <w:p w:rsidR="00FE580D" w:rsidRDefault="00FE580D" w:rsidP="00FE580D">
      <w:pPr>
        <w:pStyle w:val="bpuNormText"/>
      </w:pPr>
      <w:r>
        <w:tab/>
        <w:t>Introduced Pending Technical Review by Legislative Counsel.</w:t>
      </w:r>
    </w:p>
    <w:p w:rsidR="00FE580D" w:rsidRDefault="00FE580D" w:rsidP="00FE58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E580D" w:rsidRDefault="00FE580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E580D" w:rsidSect="00FE580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D7A67" w:rsidRDefault="001D7A67" w:rsidP="001D7A67">
      <w:pPr>
        <w:pStyle w:val="HangingAnAct"/>
      </w:pPr>
      <w:r w:rsidRPr="001D7A67">
        <w:rPr>
          <w:rStyle w:val="BillHead"/>
        </w:rPr>
        <w:lastRenderedPageBreak/>
        <w:t>An Act</w:t>
      </w:r>
      <w:r>
        <w:t xml:space="preserve"> requiring notaries public to be United States citizens and amending P.L.1979, c.460.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proofErr w:type="gramStart"/>
      <w:r>
        <w:rPr>
          <w:b/>
          <w:smallCaps/>
        </w:rPr>
        <w:t>Be It Enacted</w:t>
      </w:r>
      <w:proofErr w:type="gramEnd"/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d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Section 3 of P.L.1979, c.460 (C.52:7-12) is amended to read as follows: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3.</w:t>
      </w:r>
      <w:r>
        <w:tab/>
        <w:t xml:space="preserve">No person shall be appointed a notary public unless he is 18 years of age or older </w:t>
      </w:r>
      <w:r>
        <w:rPr>
          <w:u w:val="single"/>
        </w:rPr>
        <w:t xml:space="preserve">and a citizen of the </w:t>
      </w:r>
      <w:smartTag w:uri="urn:schemas-microsoft-com:office:smarttags" w:element="place">
        <w:smartTag w:uri="urn:schemas-microsoft-com:office:smarttags" w:element="country-region">
          <w:r>
            <w:rPr>
              <w:u w:val="single"/>
            </w:rPr>
            <w:t>United States</w:t>
          </w:r>
        </w:smartTag>
      </w:smartTag>
      <w:r>
        <w:t>.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>(</w:t>
      </w:r>
      <w:proofErr w:type="spellStart"/>
      <w:r>
        <w:t>cf</w:t>
      </w:r>
      <w:proofErr w:type="spellEnd"/>
      <w:r>
        <w:t>: P.L.1979, c.460, s.3.)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on the 30th day after enactment and shall apply to any person seeking appointment to or renewal of a term as a commissioned notary public on or after that date.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D7A67" w:rsidRDefault="001D7A67" w:rsidP="001D7A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amends the "Notaries Public Act of 1979" to require that persons appointed as notaries public be citizens of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>.  This provision applies to persons seeking new appointments and to persons seeking renewal of their terms on or after the 30th day after enactment of this bill.</w:t>
      </w:r>
    </w:p>
    <w:p w:rsidR="001D7A67" w:rsidRPr="00E7752C" w:rsidRDefault="001D7A67" w:rsidP="00FE580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There is no citizenship requirement under current law in </w:t>
      </w:r>
      <w:smartTag w:uri="urn:schemas-microsoft-com:office:smarttags" w:element="date">
        <w:r>
          <w:t>New Jersey</w:t>
        </w:r>
      </w:smartTag>
      <w:r>
        <w:t xml:space="preserve">; however, several states, including </w:t>
      </w:r>
      <w:smartTag w:uri="urn:schemas-microsoft-com:office:smarttags" w:element="date">
        <w:r>
          <w:t>New York</w:t>
        </w:r>
      </w:smartTag>
      <w:r>
        <w:t xml:space="preserve"> and </w:t>
      </w:r>
      <w:smartTag w:uri="urn:schemas-microsoft-com:office:smarttags" w:element="date">
        <w:r>
          <w:t>Virginia</w:t>
        </w:r>
      </w:smartTag>
      <w:r>
        <w:t>, require that notaries public be United States citizens.</w:t>
      </w:r>
    </w:p>
    <w:sectPr w:rsidR="001D7A67" w:rsidRPr="00E7752C" w:rsidSect="00FE580D">
      <w:headerReference w:type="default" r:id="rId17"/>
      <w:headerReference w:type="first" r:id="rId18"/>
      <w:footerReference w:type="first" r:id="rId19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A91" w:rsidRDefault="00C16A91">
      <w:r>
        <w:separator/>
      </w:r>
    </w:p>
  </w:endnote>
  <w:endnote w:type="continuationSeparator" w:id="0">
    <w:p w:rsidR="00C16A91" w:rsidRDefault="00C1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80D" w:rsidRDefault="00FE58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80D" w:rsidRDefault="00FE58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80D" w:rsidRDefault="00FE580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C54" w:rsidRPr="00921C91" w:rsidRDefault="007E1C5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E1C54" w:rsidRPr="00921C91" w:rsidRDefault="007E1C54">
    <w:pPr>
      <w:pStyle w:val="Footer"/>
      <w:rPr>
        <w:szCs w:val="18"/>
      </w:rPr>
    </w:pPr>
  </w:p>
  <w:p w:rsidR="007E1C54" w:rsidRPr="00921C91" w:rsidRDefault="007E1C5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E1C54" w:rsidRDefault="007E1C54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A91" w:rsidRDefault="00C16A91">
      <w:r>
        <w:separator/>
      </w:r>
    </w:p>
  </w:footnote>
  <w:footnote w:type="continuationSeparator" w:id="0">
    <w:p w:rsidR="00C16A91" w:rsidRDefault="00C16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B20B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80D" w:rsidRDefault="00FE580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E580D" w:rsidRDefault="00FE580D" w:rsidP="00FE580D">
    <w:pPr>
      <w:pStyle w:val="bpuHeadSpon"/>
    </w:pPr>
    <w:r w:rsidRPr="00FE580D">
      <w:rPr>
        <w:rStyle w:val="bpuHeadSponChar"/>
      </w:rPr>
      <w:t>A899</w:t>
    </w:r>
    <w:r>
      <w:t xml:space="preserve"> GOVE, RUMPF</w:t>
    </w:r>
  </w:p>
  <w:p w:rsidR="00FE580D" w:rsidRDefault="00FE580D" w:rsidP="00FE58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FE580D" w:rsidRPr="00AF575C" w:rsidRDefault="00FE580D" w:rsidP="00FE580D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E580D" w:rsidRDefault="00FE580D" w:rsidP="00FE580D">
    <w:pPr>
      <w:pStyle w:val="bpuHeadSpon"/>
    </w:pPr>
    <w:r w:rsidRPr="00FE580D">
      <w:rPr>
        <w:rStyle w:val="bpuHeadSponChar"/>
      </w:rPr>
      <w:t>A899</w:t>
    </w:r>
    <w:r>
      <w:t xml:space="preserve"> GOVE, RUMPF</w:t>
    </w:r>
  </w:p>
  <w:p w:rsidR="00FE580D" w:rsidRDefault="00FE580D" w:rsidP="00FE58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56CE">
      <w:rPr>
        <w:noProof/>
      </w:rPr>
      <w:t>2</w:t>
    </w:r>
    <w:r>
      <w:fldChar w:fldCharType="end"/>
    </w:r>
  </w:p>
  <w:p w:rsidR="00FE580D" w:rsidRDefault="00FE580D" w:rsidP="00FE58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A9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789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97985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D7A67"/>
    <w:rsid w:val="001E4DBB"/>
    <w:rsid w:val="001F4F76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2448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1C5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6CE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6A9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3618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580D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docId w15:val="{CEFBF614-3579-4BB8-B6CE-8F8BF7F3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E5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C32FF-A018-4C16-BA47-2F4305D6B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242</Words>
  <Characters>1234</Characters>
  <Application>Microsoft Office Word</Application>
  <DocSecurity>0</DocSecurity>
  <Lines>52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A899</vt:lpstr>
    </vt:vector>
  </TitlesOfParts>
  <Manager>R224</Manager>
  <Company>OFFICE of LEGISLATIVE SERVICES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A899</dc:title>
  <dc:creator>Assemblywoman  GOVE, Assemblyman  RUMPF</dc:creator>
  <cp:keywords>A899|2|LG |266|0|0|!|0|</cp:keywords>
  <dc:description>PREFILED 2020</dc:description>
  <cp:lastModifiedBy>Franks, Denise</cp:lastModifiedBy>
  <cp:revision>2</cp:revision>
  <cp:lastPrinted>2005-07-29T18:13:00Z</cp:lastPrinted>
  <dcterms:created xsi:type="dcterms:W3CDTF">2019-12-27T21:26:00Z</dcterms:created>
  <dcterms:modified xsi:type="dcterms:W3CDTF">2019-12-27T21:26:00Z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