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C91" w:rsidRDefault="00FE7C91" w:rsidP="00FE7C91">
      <w:pPr>
        <w:pStyle w:val="bpuBill"/>
      </w:pPr>
      <w:bookmarkStart w:id="0" w:name="bpuFrontPg"/>
      <w:bookmarkStart w:id="1" w:name="_GoBack"/>
      <w:bookmarkEnd w:id="0"/>
      <w:bookmarkEnd w:id="1"/>
      <w:r>
        <w:t xml:space="preserve">ASSEMBLY, No. 912 </w:t>
      </w:r>
    </w:p>
    <w:p w:rsidR="00FE7C91" w:rsidRPr="00FE7C91" w:rsidRDefault="00FE7C91" w:rsidP="00FE7C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69484" r:id="rId8"/>
        </w:object>
      </w:r>
    </w:p>
    <w:p w:rsidR="00FE7C91" w:rsidRDefault="00FE7C91" w:rsidP="00FE7C91">
      <w:pPr>
        <w:pStyle w:val="bpuState"/>
      </w:pPr>
      <w:r>
        <w:t>STATE OF NEW JERSEY</w:t>
      </w:r>
    </w:p>
    <w:p w:rsidR="00FE7C91" w:rsidRDefault="00FE7C91" w:rsidP="00FE7C91">
      <w:pPr>
        <w:pStyle w:val="bpuLegislature"/>
      </w:pPr>
      <w:r>
        <w:t>219th LEGISLATURE</w:t>
      </w:r>
    </w:p>
    <w:p w:rsidR="00FE7C91" w:rsidRDefault="00FE7C91" w:rsidP="00FE7C91">
      <w:pPr>
        <w:pStyle w:val="bpuWpGraphic"/>
      </w:pPr>
      <w:r>
        <w:object w:dxaOrig="8985" w:dyaOrig="255">
          <v:shape id="_x0000_i1026" type="#_x0000_t75" style="width:6in;height:11.5pt" o:ole="">
            <v:imagedata r:id="rId7" o:title=""/>
          </v:shape>
          <o:OLEObject Type="Embed" ProgID="WPWin6.1" ShapeID="_x0000_i1026" DrawAspect="Content" ObjectID="_1638969485" r:id="rId9"/>
        </w:object>
      </w:r>
      <w:r>
        <w:t xml:space="preserve">  </w:t>
      </w:r>
    </w:p>
    <w:p w:rsidR="00FE7C91" w:rsidRDefault="00FE7C91" w:rsidP="00FE7C91">
      <w:pPr>
        <w:pStyle w:val="bpuIntro"/>
      </w:pPr>
      <w:r>
        <w:t>PRE-FILED FOR INTRODUCTION IN THE 2020 SESSION</w:t>
      </w:r>
    </w:p>
    <w:p w:rsidR="00FE7C91" w:rsidRDefault="00FE7C91" w:rsidP="00FE7C91">
      <w:pPr>
        <w:pStyle w:val="bpuIntro"/>
      </w:pPr>
    </w:p>
    <w:p w:rsidR="00FE7C91" w:rsidRDefault="00FE7C91" w:rsidP="00FE7C91">
      <w:pPr>
        <w:pStyle w:val="bpuIntro"/>
        <w:sectPr w:rsidR="00FE7C91" w:rsidSect="00FE7C91">
          <w:headerReference w:type="even" r:id="rId10"/>
          <w:headerReference w:type="default" r:id="rId11"/>
          <w:pgSz w:w="12240" w:h="20160" w:code="5"/>
          <w:pgMar w:top="2160" w:right="1440" w:bottom="1440" w:left="1440" w:header="720" w:footer="720" w:gutter="0"/>
          <w:pgNumType w:start="1"/>
          <w:cols w:space="720"/>
          <w:docGrid w:linePitch="360"/>
        </w:sectPr>
      </w:pPr>
    </w:p>
    <w:p w:rsidR="00FE7C91" w:rsidRDefault="00FE7C91" w:rsidP="00FE7C91">
      <w:pPr>
        <w:pStyle w:val="bpuIntro"/>
      </w:pPr>
    </w:p>
    <w:p w:rsidR="00FE7C91" w:rsidRDefault="00FE7C91" w:rsidP="00FE7C91">
      <w:pPr>
        <w:pStyle w:val="bpuSponsor"/>
      </w:pPr>
      <w:r>
        <w:t>Sponsored by:</w:t>
      </w:r>
    </w:p>
    <w:p w:rsidR="00FE7C91" w:rsidRDefault="00FE7C91" w:rsidP="00FE7C91">
      <w:pPr>
        <w:pStyle w:val="bpuSponsor"/>
      </w:pPr>
      <w:r>
        <w:t>Assemblywoman  DIANNE C. GOVE</w:t>
      </w:r>
    </w:p>
    <w:p w:rsidR="00FE7C91" w:rsidRDefault="00FE7C91" w:rsidP="00FE7C91">
      <w:pPr>
        <w:pStyle w:val="bpuSponsor"/>
      </w:pPr>
      <w:r>
        <w:t>District 9 (Atlantic, Burlington and Ocean)</w:t>
      </w:r>
    </w:p>
    <w:p w:rsidR="00FE7C91" w:rsidRDefault="00FE7C91" w:rsidP="00FE7C91">
      <w:pPr>
        <w:pStyle w:val="bpuSponsor"/>
      </w:pPr>
      <w:r>
        <w:t>Assemblyman  BRIAN E. RUMPF</w:t>
      </w:r>
    </w:p>
    <w:p w:rsidR="00FE7C91" w:rsidRDefault="00FE7C91" w:rsidP="00FE7C91">
      <w:pPr>
        <w:pStyle w:val="bpuSponsor"/>
      </w:pPr>
      <w:r>
        <w:t>District 9 (Atlantic, Burlington and Ocean)</w:t>
      </w:r>
    </w:p>
    <w:p w:rsidR="00FE7C91" w:rsidRDefault="00FE7C91" w:rsidP="00FE7C91">
      <w:pPr>
        <w:pStyle w:val="bpuSponsor"/>
      </w:pPr>
    </w:p>
    <w:p w:rsidR="00FE7C91" w:rsidRDefault="00FE7C91" w:rsidP="00FE7C91">
      <w:pPr>
        <w:pStyle w:val="bpuSponsor"/>
      </w:pPr>
    </w:p>
    <w:p w:rsidR="00FE7C91" w:rsidRDefault="00FE7C91" w:rsidP="00FE7C91">
      <w:pPr>
        <w:pStyle w:val="bpuSponsor"/>
      </w:pPr>
    </w:p>
    <w:p w:rsidR="00FE7C91" w:rsidRDefault="00FE7C91" w:rsidP="00FE7C91">
      <w:pPr>
        <w:pStyle w:val="bpuSponsor"/>
      </w:pPr>
    </w:p>
    <w:p w:rsidR="00FE7C91" w:rsidRDefault="00FE7C91" w:rsidP="00FE7C91">
      <w:pPr>
        <w:pStyle w:val="bpuSponsor"/>
      </w:pPr>
      <w:r>
        <w:t>SYNOPSIS</w:t>
      </w:r>
    </w:p>
    <w:p w:rsidR="00FE7C91" w:rsidRDefault="00FE7C91" w:rsidP="00FE7C91">
      <w:pPr>
        <w:pStyle w:val="bpuNormText"/>
      </w:pPr>
      <w:r>
        <w:tab/>
        <w:t xml:space="preserve">Allows PERS ordinary disability retiree to earn up to $3,000 in PERS-covered employment annually before cancellation of disability benefit and reenrollment in PERS. </w:t>
      </w:r>
    </w:p>
    <w:p w:rsidR="00FE7C91" w:rsidRDefault="00FE7C91" w:rsidP="00FE7C91">
      <w:pPr>
        <w:pStyle w:val="bpuNormText"/>
      </w:pPr>
    </w:p>
    <w:p w:rsidR="00FE7C91" w:rsidRDefault="00FE7C91" w:rsidP="00FE7C91">
      <w:pPr>
        <w:pStyle w:val="bpuSponsor"/>
      </w:pPr>
      <w:r>
        <w:t xml:space="preserve">CURRENT VERSION OF TEXT </w:t>
      </w:r>
    </w:p>
    <w:p w:rsidR="00FE7C91" w:rsidRDefault="00FE7C91" w:rsidP="00FE7C91">
      <w:pPr>
        <w:pStyle w:val="bpuNormText"/>
      </w:pPr>
      <w:r>
        <w:tab/>
        <w:t>Introduced Pending Technical Review by Legislative Counsel.</w:t>
      </w:r>
    </w:p>
    <w:p w:rsidR="00FE7C91" w:rsidRDefault="00FE7C91" w:rsidP="00FE7C9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E7C91" w:rsidRDefault="00FE7C9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E7C91" w:rsidSect="00FE7C91">
          <w:type w:val="continuous"/>
          <w:pgSz w:w="12240" w:h="20160" w:code="5"/>
          <w:pgMar w:top="2160" w:right="2275" w:bottom="1440" w:left="2275" w:header="72" w:footer="720" w:gutter="0"/>
          <w:pgNumType w:start="1"/>
          <w:cols w:space="720"/>
          <w:docGrid w:linePitch="360"/>
        </w:sectPr>
      </w:pPr>
    </w:p>
    <w:p w:rsidR="003D03E7" w:rsidRDefault="003D03E7" w:rsidP="003D03E7">
      <w:pPr>
        <w:pStyle w:val="HangingAnAct"/>
      </w:pPr>
      <w:r w:rsidRPr="003D03E7">
        <w:rPr>
          <w:rStyle w:val="BillHead"/>
        </w:rPr>
        <w:lastRenderedPageBreak/>
        <w:t>An Act</w:t>
      </w:r>
      <w:r>
        <w:t xml:space="preserve"> concerning the reenrollment requirement for ordinary disability retirees of the Public Employees' Retirement System of New Jersey and amending P.L.1954, c.84.</w:t>
      </w:r>
    </w:p>
    <w:p w:rsidR="003D03E7" w:rsidRDefault="003D03E7" w:rsidP="003D03E7">
      <w:pPr>
        <w:widowControl w:val="0"/>
        <w:tabs>
          <w:tab w:val="left" w:pos="-1440"/>
          <w:tab w:val="left" w:pos="-720"/>
          <w:tab w:val="left" w:pos="0"/>
        </w:tabs>
        <w:spacing w:line="287" w:lineRule="auto"/>
      </w:pPr>
    </w:p>
    <w:p w:rsidR="003D03E7" w:rsidRDefault="003D03E7" w:rsidP="003D03E7">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D03E7" w:rsidRDefault="003D03E7" w:rsidP="003D03E7">
      <w:pPr>
        <w:widowControl w:val="0"/>
        <w:tabs>
          <w:tab w:val="left" w:pos="-1440"/>
          <w:tab w:val="left" w:pos="-720"/>
          <w:tab w:val="left" w:pos="0"/>
        </w:tabs>
        <w:spacing w:line="287" w:lineRule="auto"/>
      </w:pPr>
    </w:p>
    <w:p w:rsidR="003D03E7" w:rsidRDefault="003D03E7" w:rsidP="003D03E7">
      <w:pPr>
        <w:widowControl w:val="0"/>
        <w:tabs>
          <w:tab w:val="left" w:pos="-1440"/>
          <w:tab w:val="left" w:pos="-720"/>
          <w:tab w:val="left" w:pos="0"/>
        </w:tabs>
        <w:spacing w:line="287" w:lineRule="auto"/>
      </w:pPr>
      <w:r>
        <w:tab/>
        <w:t>1.</w:t>
      </w:r>
      <w:r>
        <w:tab/>
        <w:t>Section 7 of P.L.1954, c.84 (C.43:15A-7) is amended to read as follows;</w:t>
      </w:r>
    </w:p>
    <w:p w:rsidR="003D03E7" w:rsidRDefault="003D03E7" w:rsidP="003D03E7">
      <w:r>
        <w:tab/>
        <w:t>7.</w:t>
      </w:r>
      <w:r>
        <w:tab/>
        <w:t>There is hereby established the Public Employees' Retirement System of New Jersey in the Division of Pensions and Benefits of the Department of the Treasury. The membership of the retirement system shall include:</w:t>
      </w:r>
    </w:p>
    <w:p w:rsidR="003D03E7" w:rsidRDefault="003D03E7" w:rsidP="003D03E7">
      <w:r>
        <w:tab/>
        <w:t>a.</w:t>
      </w:r>
      <w:r>
        <w:tab/>
        <w:t xml:space="preserve">The members of the former "State Employees' Retirement System of New Jersey" enrolled as such as of </w:t>
      </w:r>
      <w:smartTag w:uri="urn:schemas-microsoft-com:office:smarttags" w:element="date">
        <w:smartTagPr>
          <w:attr w:name="Year" w:val="1954"/>
          <w:attr w:name="Day" w:val="30"/>
          <w:attr w:name="Month" w:val="12"/>
        </w:smartTagPr>
        <w:r>
          <w:t>December 30, 1954</w:t>
        </w:r>
      </w:smartTag>
      <w:r>
        <w:t>, who shall not have claimed for refund their accumulated deductions in said system as provided in this section;</w:t>
      </w:r>
    </w:p>
    <w:p w:rsidR="003D03E7" w:rsidRDefault="003D03E7" w:rsidP="003D03E7">
      <w:r>
        <w:tab/>
        <w:t>b.</w:t>
      </w:r>
      <w:r>
        <w:tab/>
        <w:t>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w:t>
      </w:r>
      <w:r>
        <w:rPr>
          <w:u w:val="single"/>
        </w:rPr>
        <w:t>; except, notwithstanding subsection d. of this section, a person receiving an ordinary disability retirement allowance pursuant to section 44 of P.L.1954, c.84 (C.43:15A-44) shall not be reenrolled as an active member of the retirement system until the aggregate compensation for a calendar year is more than $3,000</w:t>
      </w:r>
      <w:r>
        <w:t>.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 and</w:t>
      </w:r>
    </w:p>
    <w:p w:rsidR="003D03E7" w:rsidRDefault="003D03E7" w:rsidP="003D03E7">
      <w:r>
        <w:tab/>
        <w:t>c.</w:t>
      </w:r>
      <w:r>
        <w:tab/>
        <w:t xml:space="preserve">Every employee veteran in the employ of the State or other employer on </w:t>
      </w:r>
      <w:smartTag w:uri="urn:schemas-microsoft-com:office:smarttags" w:element="date">
        <w:smartTagPr>
          <w:attr w:name="Year" w:val="1955"/>
          <w:attr w:name="Day" w:val="2"/>
          <w:attr w:name="Month" w:val="1"/>
        </w:smartTagPr>
        <w:r>
          <w:t>January 2, 1955</w:t>
        </w:r>
      </w:smartTag>
      <w:r>
        <w:t>, who is not a member of any retirement system supported wholly or partly by the State.</w:t>
      </w:r>
    </w:p>
    <w:p w:rsidR="003D03E7" w:rsidRDefault="003D03E7" w:rsidP="003D03E7">
      <w:r>
        <w:tab/>
        <w:t>d.</w:t>
      </w:r>
      <w:r>
        <w:tab/>
        <w:t xml:space="preserve">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w:t>
      </w:r>
      <w:smartTag w:uri="urn:schemas-microsoft-com:office:smarttags" w:element="date">
        <w:smartTagPr>
          <w:attr w:name="Year" w:val="1976"/>
          <w:attr w:name="Day" w:val="4"/>
          <w:attr w:name="Month" w:val="3"/>
        </w:smartTagPr>
        <w:r>
          <w:t>March 4, 1976</w:t>
        </w:r>
      </w:smartTag>
      <w:r>
        <w:t>,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  No person in employment, office or position, for which the annual salary or remuneration is fixed at less than $1,500.00, shall be eligible to become a member of the retirement system.</w:t>
      </w:r>
    </w:p>
    <w:p w:rsidR="003D03E7" w:rsidRDefault="003D03E7" w:rsidP="003D03E7">
      <w:r>
        <w:tab/>
        <w:t>e.</w:t>
      </w:r>
      <w:r>
        <w:tab/>
        <w:t>Membership of any person in the retirement system shall cease if he shall discontinue his service for more than two consecutive years.</w:t>
      </w:r>
    </w:p>
    <w:p w:rsidR="003D03E7" w:rsidRDefault="003D03E7" w:rsidP="003D03E7">
      <w:r>
        <w:tab/>
        <w:t>f.</w:t>
      </w:r>
      <w:r>
        <w:tab/>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3D03E7" w:rsidRDefault="003D03E7" w:rsidP="003D03E7">
      <w:r>
        <w:tab/>
        <w:t>g.</w:t>
      </w:r>
      <w:r>
        <w:tab/>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3D03E7" w:rsidRDefault="003D03E7" w:rsidP="003D03E7">
      <w:r>
        <w:tab/>
        <w:t>h.</w:t>
      </w:r>
      <w:r>
        <w:tab/>
        <w:t xml:space="preserve">A temporary employee who is employed under the federal Workforce Investment Act shall not be eligible for membership in the system.  Membership for temporary employees employed under the federal Job Training Partnership Act, </w:t>
      </w:r>
      <w:proofErr w:type="spellStart"/>
      <w:r>
        <w:t>Pub.L</w:t>
      </w:r>
      <w:proofErr w:type="spellEnd"/>
      <w:r>
        <w:t>. 97-300 (29</w:t>
      </w:r>
      <w:r w:rsidR="00FE7C91">
        <w:t> </w:t>
      </w:r>
      <w:r>
        <w:t>U.S.C.</w:t>
      </w:r>
      <w:r w:rsidR="00FE7C91">
        <w:t> </w:t>
      </w:r>
      <w:r>
        <w:t>s.1501)</w:t>
      </w:r>
      <w:r w:rsidR="00FE7C91">
        <w:t> </w:t>
      </w:r>
      <w:r>
        <w:t xml:space="preserve">who are in the system on </w:t>
      </w:r>
      <w:smartTag w:uri="urn:schemas-microsoft-com:office:smarttags" w:element="date">
        <w:smartTagPr>
          <w:attr w:name="Year" w:val="1986"/>
          <w:attr w:name="Day" w:val="19"/>
          <w:attr w:name="Month" w:val="9"/>
        </w:smartTagPr>
        <w:r>
          <w:t>September 19, 1986</w:t>
        </w:r>
      </w:smartTag>
      <w:r>
        <w:t xml:space="preserve">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3D03E7" w:rsidRDefault="003D03E7" w:rsidP="003D03E7">
      <w:r>
        <w:tab/>
      </w:r>
      <w:proofErr w:type="spellStart"/>
      <w:r>
        <w:t>i</w:t>
      </w:r>
      <w:proofErr w:type="spellEnd"/>
      <w:r>
        <w:t>.</w:t>
      </w:r>
      <w:r>
        <w:tab/>
        <w:t>Membership in the retirement system shall be optional for a special service employee who is employed under the federal Older American Community Service Employment Act, Pub.L.94-135 (42 U.S.C. s.3056).  Any special service employee employed under the federal Older American Community Service Employment Act, Pub.L.94-135 (42 U.S.C. 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3D03E7" w:rsidRDefault="003D03E7" w:rsidP="003D03E7">
      <w:r>
        <w:tab/>
        <w:t>j.</w:t>
      </w:r>
      <w:r>
        <w:tab/>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3D03E7" w:rsidRDefault="003D03E7" w:rsidP="003D03E7">
      <w:pPr>
        <w:widowControl w:val="0"/>
        <w:tabs>
          <w:tab w:val="left" w:pos="-1440"/>
          <w:tab w:val="left" w:pos="-720"/>
          <w:tab w:val="left" w:pos="0"/>
        </w:tabs>
        <w:spacing w:line="287" w:lineRule="auto"/>
      </w:pPr>
      <w:r>
        <w:t>(</w:t>
      </w:r>
      <w:proofErr w:type="spellStart"/>
      <w:r>
        <w:t>cf</w:t>
      </w:r>
      <w:proofErr w:type="spellEnd"/>
      <w:r>
        <w:t>: P.L.2007, c.92, s.17)</w:t>
      </w:r>
    </w:p>
    <w:p w:rsidR="003D03E7" w:rsidRDefault="003D03E7" w:rsidP="003D03E7">
      <w:pPr>
        <w:widowControl w:val="0"/>
        <w:tabs>
          <w:tab w:val="left" w:pos="-1440"/>
          <w:tab w:val="left" w:pos="-720"/>
          <w:tab w:val="left" w:pos="0"/>
        </w:tabs>
        <w:spacing w:line="287" w:lineRule="auto"/>
      </w:pPr>
    </w:p>
    <w:p w:rsidR="003D03E7" w:rsidRDefault="003D03E7" w:rsidP="003D03E7">
      <w:pPr>
        <w:widowControl w:val="0"/>
        <w:tabs>
          <w:tab w:val="left" w:pos="-1440"/>
          <w:tab w:val="left" w:pos="-720"/>
          <w:tab w:val="left" w:pos="0"/>
        </w:tabs>
        <w:spacing w:line="287" w:lineRule="auto"/>
      </w:pPr>
      <w:r>
        <w:tab/>
        <w:t>2.</w:t>
      </w:r>
      <w:r>
        <w:tab/>
        <w:t>Section 44 of P.L.1954, c.84 (C.43:15A-44) is amended to read as follows:</w:t>
      </w:r>
    </w:p>
    <w:p w:rsidR="003D03E7" w:rsidRDefault="003D03E7" w:rsidP="003D03E7">
      <w:pPr>
        <w:widowControl w:val="0"/>
        <w:tabs>
          <w:tab w:val="left" w:pos="-1440"/>
          <w:tab w:val="left" w:pos="-720"/>
          <w:tab w:val="left" w:pos="0"/>
        </w:tabs>
        <w:spacing w:line="287" w:lineRule="auto"/>
      </w:pPr>
      <w:r>
        <w:tab/>
        <w:t>44.</w:t>
      </w:r>
      <w:r w:rsidR="00FE7C91">
        <w:tab/>
      </w:r>
      <w:r>
        <w:t>a.  Once each year the retirement system may, and upon his application shall, require any disability beneficiary who is under the age of 60 years to undergo medical examination by a physician or physicians designated by the system for a period of 5 years following his retirement in order to determine whether or not the disability which existed at the time he was retired has vanished or has materially diminished.  If the disability beneficiary is engaged in an occupation, then the amount of his pension shall be reduced to an  amount which, when added to the amount then earned by him, shall not exceed the  amount of the salary now attributable to his former position.  If his earnings  have changed since the date of his last adjustment, then the amount of his  pension may be further altered;  but the new pension shall not exceed the  amount of pension originally granted.</w:t>
      </w:r>
    </w:p>
    <w:p w:rsidR="003D03E7" w:rsidRDefault="003D03E7" w:rsidP="003D03E7">
      <w:pPr>
        <w:widowControl w:val="0"/>
        <w:tabs>
          <w:tab w:val="left" w:pos="-1440"/>
          <w:tab w:val="left" w:pos="-720"/>
          <w:tab w:val="left" w:pos="0"/>
        </w:tabs>
        <w:spacing w:line="287" w:lineRule="auto"/>
      </w:pPr>
      <w:r>
        <w:tab/>
        <w:t>If a disability beneficiary, while under age of 60 years, refuses to submit  to at least one medical examination in any year by a physician or physicians designated by the system, his pension shall be discontinued until withdrawal of his refusal.  If the report of the medical board shall show that such  beneficiary is able to perform either his former duty or other comparable duty which his former employer is willing to assign to him, the beneficiary shall report for duty; such a beneficiary shall not suffer any loss of benefits while he awaits his restoration to active service.  If the beneficiary fails to return to duty within 10 days after being ordered so to do, or within such further time as may be allowed by the board of trustees for valid reason, as the case may be, the pension shall be discontinued during such default.</w:t>
      </w:r>
    </w:p>
    <w:p w:rsidR="003D03E7" w:rsidRDefault="003D03E7" w:rsidP="003D03E7">
      <w:pPr>
        <w:widowControl w:val="0"/>
        <w:tabs>
          <w:tab w:val="left" w:pos="-1440"/>
          <w:tab w:val="left" w:pos="-720"/>
          <w:tab w:val="left" w:pos="0"/>
        </w:tabs>
        <w:spacing w:line="287" w:lineRule="auto"/>
      </w:pPr>
      <w:r>
        <w:tab/>
        <w:t>b.</w:t>
      </w:r>
      <w:r>
        <w:tab/>
        <w:t xml:space="preserve">If a disability beneficiary becomes employed again in </w:t>
      </w:r>
      <w:r>
        <w:rPr>
          <w:rStyle w:val="LeftBrackt"/>
        </w:rPr>
        <w:t>[</w:t>
      </w:r>
      <w:r>
        <w:t>a position</w:t>
      </w:r>
      <w:r>
        <w:rPr>
          <w:rStyle w:val="RightBrackt"/>
        </w:rPr>
        <w:t>]</w:t>
      </w:r>
      <w:r>
        <w:t xml:space="preserve"> </w:t>
      </w:r>
      <w:r>
        <w:rPr>
          <w:u w:val="single"/>
        </w:rPr>
        <w:t>any positions</w:t>
      </w:r>
      <w:r>
        <w:t xml:space="preserve"> which </w:t>
      </w:r>
      <w:r>
        <w:rPr>
          <w:rStyle w:val="LeftBrackt"/>
        </w:rPr>
        <w:t>[</w:t>
      </w:r>
      <w:r>
        <w:t>makes him</w:t>
      </w:r>
      <w:r>
        <w:rPr>
          <w:rStyle w:val="RightBrackt"/>
        </w:rPr>
        <w:t>]</w:t>
      </w:r>
      <w:r>
        <w:t xml:space="preserve"> </w:t>
      </w:r>
      <w:r>
        <w:rPr>
          <w:u w:val="single"/>
        </w:rPr>
        <w:t>make the beneficiary</w:t>
      </w:r>
      <w:r>
        <w:t xml:space="preserve"> eligible to be a member of the retirement system </w:t>
      </w:r>
      <w:r>
        <w:rPr>
          <w:u w:val="single"/>
        </w:rPr>
        <w:t>and aggregate compensation for a calendar year exceeds $3,000</w:t>
      </w:r>
      <w:r>
        <w:t>, his retirement allowance and the right to any death benefit as a result of his former membership, shall be canceled until he again retires.</w:t>
      </w:r>
    </w:p>
    <w:p w:rsidR="003D03E7" w:rsidRDefault="003D03E7" w:rsidP="003D03E7">
      <w:pPr>
        <w:widowControl w:val="0"/>
        <w:tabs>
          <w:tab w:val="left" w:pos="-1440"/>
          <w:tab w:val="left" w:pos="-720"/>
          <w:tab w:val="left" w:pos="0"/>
        </w:tabs>
        <w:spacing w:line="287" w:lineRule="auto"/>
      </w:pPr>
      <w:r>
        <w:tab/>
        <w:t>Such person shall be reenrolled in the retirement system and shall contribute thereto at a rate based on his age at the time of his prior enrollment.  Such persons shall be treated as an active member for determining disability or death benefits while in service and no benefits pursuant to an optional selection with respect to his former membership shall be paid if his death shall occur during the period of such reenrollment.</w:t>
      </w:r>
    </w:p>
    <w:p w:rsidR="003D03E7" w:rsidRDefault="003D03E7" w:rsidP="003D03E7">
      <w:pPr>
        <w:widowControl w:val="0"/>
        <w:tabs>
          <w:tab w:val="left" w:pos="-1440"/>
          <w:tab w:val="left" w:pos="-720"/>
          <w:tab w:val="left" w:pos="0"/>
        </w:tabs>
        <w:spacing w:line="287" w:lineRule="auto"/>
      </w:pPr>
      <w:r>
        <w:tab/>
        <w:t>Upon subsequent retirement of such member, he shall receive a retirement allowance based on all his service as a member computed in accordance with applicable provisions of this act, but the total retirement allowance upon subsequent retirement shall not be a greater proportion of his final compensation than the proportion to which he would have been entitled had he remained in service during the period of his prior retirement.  Any death benefit to which such member shall be eligible shall be based on his latest retirement.</w:t>
      </w:r>
    </w:p>
    <w:p w:rsidR="003D03E7" w:rsidRDefault="003D03E7" w:rsidP="003D03E7">
      <w:pPr>
        <w:widowControl w:val="0"/>
        <w:tabs>
          <w:tab w:val="left" w:pos="-1440"/>
          <w:tab w:val="left" w:pos="-720"/>
          <w:tab w:val="left" w:pos="0"/>
        </w:tabs>
        <w:spacing w:line="287" w:lineRule="auto"/>
      </w:pPr>
      <w:r>
        <w:t>(</w:t>
      </w:r>
      <w:proofErr w:type="spellStart"/>
      <w:r>
        <w:t>cf</w:t>
      </w:r>
      <w:proofErr w:type="spellEnd"/>
      <w:r>
        <w:t>: P.L.1971, c.213, s.18)</w:t>
      </w:r>
    </w:p>
    <w:p w:rsidR="003D03E7" w:rsidRDefault="003D03E7" w:rsidP="003D03E7">
      <w:pPr>
        <w:widowControl w:val="0"/>
        <w:tabs>
          <w:tab w:val="left" w:pos="-1440"/>
          <w:tab w:val="left" w:pos="-720"/>
          <w:tab w:val="left" w:pos="0"/>
        </w:tabs>
        <w:spacing w:line="287" w:lineRule="auto"/>
      </w:pPr>
    </w:p>
    <w:p w:rsidR="003D03E7" w:rsidRDefault="00FE7C91" w:rsidP="003D03E7">
      <w:pPr>
        <w:widowControl w:val="0"/>
        <w:tabs>
          <w:tab w:val="left" w:pos="-1440"/>
          <w:tab w:val="left" w:pos="-720"/>
          <w:tab w:val="left" w:pos="0"/>
        </w:tabs>
        <w:spacing w:line="287" w:lineRule="auto"/>
      </w:pPr>
      <w:r>
        <w:tab/>
      </w:r>
      <w:r w:rsidR="003D03E7">
        <w:t>3.</w:t>
      </w:r>
      <w:r w:rsidR="003D03E7">
        <w:tab/>
        <w:t>This act shall take effect immediately.</w:t>
      </w:r>
      <w:r w:rsidR="003D03E7">
        <w:br w:type="page"/>
      </w:r>
    </w:p>
    <w:p w:rsidR="003D03E7" w:rsidRDefault="003D03E7" w:rsidP="003D03E7">
      <w:pPr>
        <w:widowControl w:val="0"/>
        <w:tabs>
          <w:tab w:val="left" w:pos="-1440"/>
          <w:tab w:val="left" w:pos="-720"/>
          <w:tab w:val="left" w:pos="0"/>
        </w:tabs>
        <w:spacing w:line="287" w:lineRule="auto"/>
        <w:jc w:val="center"/>
      </w:pPr>
      <w:r>
        <w:t>STATEMENT</w:t>
      </w:r>
    </w:p>
    <w:p w:rsidR="003D03E7" w:rsidRDefault="003D03E7" w:rsidP="003D03E7">
      <w:pPr>
        <w:widowControl w:val="0"/>
        <w:tabs>
          <w:tab w:val="left" w:pos="-1440"/>
          <w:tab w:val="left" w:pos="-720"/>
          <w:tab w:val="left" w:pos="0"/>
        </w:tabs>
        <w:spacing w:line="287" w:lineRule="auto"/>
      </w:pPr>
    </w:p>
    <w:p w:rsidR="003D03E7" w:rsidRDefault="003D03E7" w:rsidP="003D03E7">
      <w:pPr>
        <w:widowControl w:val="0"/>
        <w:tabs>
          <w:tab w:val="left" w:pos="-1440"/>
          <w:tab w:val="left" w:pos="-720"/>
          <w:tab w:val="left" w:pos="0"/>
        </w:tabs>
        <w:spacing w:line="287" w:lineRule="auto"/>
      </w:pPr>
      <w:r>
        <w:tab/>
        <w:t>This bill increases the amount an ordinary disability retiree of the Public Employees' Retirement System (PERS) may earn in PERS-covered employment before being required to reenroll in PERS as an active member.</w:t>
      </w:r>
    </w:p>
    <w:p w:rsidR="003D03E7" w:rsidRDefault="003D03E7" w:rsidP="003D03E7">
      <w:pPr>
        <w:widowControl w:val="0"/>
        <w:tabs>
          <w:tab w:val="left" w:pos="-1440"/>
          <w:tab w:val="left" w:pos="-720"/>
          <w:tab w:val="left" w:pos="0"/>
        </w:tabs>
        <w:spacing w:line="287" w:lineRule="auto"/>
      </w:pPr>
      <w:r>
        <w:tab/>
        <w:t>Current law requires that if a PERS ordinary disability beneficiary becomes employed again in a position which makes the beneficiary eligible to be a member of the retirement system, the PERS disability retirement allowance and the right to any death benefit as a result of former membership, will be canceled until the person again retires.  A person employed in a PERS-covered position with the State or a local public employer who earns $1,500 or more annually must enroll in PERS.</w:t>
      </w:r>
    </w:p>
    <w:p w:rsidR="003D03E7" w:rsidRPr="00E7752C" w:rsidRDefault="003D03E7" w:rsidP="003D03E7">
      <w:pPr>
        <w:widowControl w:val="0"/>
        <w:tabs>
          <w:tab w:val="left" w:pos="-1440"/>
          <w:tab w:val="left" w:pos="-720"/>
          <w:tab w:val="left" w:pos="0"/>
        </w:tabs>
        <w:spacing w:line="287" w:lineRule="auto"/>
      </w:pPr>
      <w:r>
        <w:tab/>
        <w:t>The bill provides that a PERS ordinary disability retiree with aggregate compensation of $3,000 or more in a calendar year in PERS-covered employment will be required to reenroll.</w:t>
      </w:r>
    </w:p>
    <w:sectPr w:rsidR="003D03E7" w:rsidRPr="00E7752C" w:rsidSect="00FE7C9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C5C" w:rsidRDefault="004C2C5C">
      <w:r>
        <w:separator/>
      </w:r>
    </w:p>
  </w:endnote>
  <w:endnote w:type="continuationSeparator" w:id="0">
    <w:p w:rsidR="004C2C5C" w:rsidRDefault="004C2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7C91" w:rsidRDefault="00FE7C91">
    <w:pPr>
      <w:pStyle w:val="Footer"/>
      <w:rPr>
        <w:szCs w:val="18"/>
      </w:rPr>
    </w:pPr>
  </w:p>
  <w:p w:rsidR="00677F1B" w:rsidRPr="00921C91" w:rsidRDefault="00677F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7F1B" w:rsidRPr="00921C91" w:rsidRDefault="00677F1B">
    <w:pPr>
      <w:pStyle w:val="Footer"/>
      <w:rPr>
        <w:szCs w:val="18"/>
      </w:rPr>
    </w:pPr>
  </w:p>
  <w:p w:rsidR="00677F1B" w:rsidRPr="00921C91" w:rsidRDefault="00677F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C5C" w:rsidRDefault="004C2C5C">
      <w:r>
        <w:separator/>
      </w:r>
    </w:p>
  </w:footnote>
  <w:footnote w:type="continuationSeparator" w:id="0">
    <w:p w:rsidR="004C2C5C" w:rsidRDefault="004C2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12D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E7C91" w:rsidRDefault="00FE7C91" w:rsidP="00FE7C91">
    <w:pPr>
      <w:pStyle w:val="bpuHeadSpon"/>
    </w:pPr>
    <w:r w:rsidRPr="00FE7C91">
      <w:rPr>
        <w:rStyle w:val="bpuHeadSponChar"/>
      </w:rPr>
      <w:t>A912</w:t>
    </w:r>
    <w:r>
      <w:t xml:space="preserve"> GOVE, RUMPF</w:t>
    </w:r>
  </w:p>
  <w:p w:rsidR="00FE7C91" w:rsidRDefault="00FE7C91" w:rsidP="00FE7C91">
    <w:pPr>
      <w:pStyle w:val="bpuHeadSpon"/>
    </w:pPr>
    <w:r>
      <w:fldChar w:fldCharType="begin"/>
    </w:r>
    <w:r>
      <w:instrText xml:space="preserve"> PAGE  \* MERGEFORMAT </w:instrText>
    </w:r>
    <w:r>
      <w:fldChar w:fldCharType="separate"/>
    </w:r>
    <w:r w:rsidR="00312D36">
      <w:rPr>
        <w:noProof/>
      </w:rPr>
      <w:t>6</w:t>
    </w:r>
    <w:r>
      <w:fldChar w:fldCharType="end"/>
    </w:r>
  </w:p>
  <w:p w:rsidR="00FE7C91" w:rsidRPr="00AF575C" w:rsidRDefault="00FE7C91" w:rsidP="00FE7C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E7C91" w:rsidRDefault="00FE7C91" w:rsidP="00FE7C91">
    <w:pPr>
      <w:pStyle w:val="bpuHeadSpon"/>
    </w:pPr>
    <w:r w:rsidRPr="00FE7C91">
      <w:rPr>
        <w:rStyle w:val="bpuHeadSponChar"/>
      </w:rPr>
      <w:t>A912</w:t>
    </w:r>
    <w:r>
      <w:t xml:space="preserve"> GOVE, RUMPF</w:t>
    </w:r>
  </w:p>
  <w:p w:rsidR="00FE7C91" w:rsidRDefault="00FE7C91" w:rsidP="00FE7C91">
    <w:pPr>
      <w:pStyle w:val="bpuHeadSpon"/>
    </w:pPr>
    <w:r>
      <w:fldChar w:fldCharType="begin"/>
    </w:r>
    <w:r>
      <w:instrText xml:space="preserve"> PAGE  \* MERGEFORMAT </w:instrText>
    </w:r>
    <w:r>
      <w:fldChar w:fldCharType="separate"/>
    </w:r>
    <w:r w:rsidR="00312D36">
      <w:rPr>
        <w:noProof/>
      </w:rPr>
      <w:t>2</w:t>
    </w:r>
    <w:r>
      <w:fldChar w:fldCharType="end"/>
    </w:r>
  </w:p>
  <w:p w:rsidR="00FE7C91" w:rsidRDefault="00FE7C91" w:rsidP="00FE7C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C5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2D36"/>
    <w:rsid w:val="00317C73"/>
    <w:rsid w:val="003212E6"/>
    <w:rsid w:val="00333EF1"/>
    <w:rsid w:val="00346CF5"/>
    <w:rsid w:val="00350B7F"/>
    <w:rsid w:val="00352F8B"/>
    <w:rsid w:val="00354D07"/>
    <w:rsid w:val="0037458C"/>
    <w:rsid w:val="00381407"/>
    <w:rsid w:val="0038486B"/>
    <w:rsid w:val="003941E5"/>
    <w:rsid w:val="003A19B9"/>
    <w:rsid w:val="003A213D"/>
    <w:rsid w:val="003B7F50"/>
    <w:rsid w:val="003C32D1"/>
    <w:rsid w:val="003C6FBF"/>
    <w:rsid w:val="003D03E7"/>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2C5C"/>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31C5"/>
    <w:rsid w:val="00612255"/>
    <w:rsid w:val="00615CB7"/>
    <w:rsid w:val="006222E7"/>
    <w:rsid w:val="00624F54"/>
    <w:rsid w:val="00626BB3"/>
    <w:rsid w:val="0064213F"/>
    <w:rsid w:val="006461F6"/>
    <w:rsid w:val="006572E9"/>
    <w:rsid w:val="00660602"/>
    <w:rsid w:val="006612A0"/>
    <w:rsid w:val="00667A05"/>
    <w:rsid w:val="00671CE6"/>
    <w:rsid w:val="00677F1B"/>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0421"/>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6A28"/>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4E34"/>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5E34"/>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36D"/>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7C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docId w15:val="{40AC6031-73ED-4CBC-9A47-BA465A41D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E7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573F4-14D1-4899-B731-7A08E8F0B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2020</Words>
  <Characters>10516</Characters>
  <Application>Microsoft Office Word</Application>
  <DocSecurity>0</DocSecurity>
  <Lines>232</Lines>
  <Paragraphs>40</Paragraphs>
  <ScaleCrop>false</ScaleCrop>
  <HeadingPairs>
    <vt:vector size="2" baseType="variant">
      <vt:variant>
        <vt:lpstr>Title</vt:lpstr>
      </vt:variant>
      <vt:variant>
        <vt:i4>1</vt:i4>
      </vt:variant>
    </vt:vector>
  </HeadingPairs>
  <TitlesOfParts>
    <vt:vector size="1" baseType="lpstr">
      <vt:lpstr>A912</vt:lpstr>
    </vt:vector>
  </TitlesOfParts>
  <Manager>R224</Manager>
  <Company>OFFICE of LEGISLATIVE SERVICES</Company>
  <LinksUpToDate>false</LinksUpToDate>
  <CharactersWithSpaces>12559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A912</dc:title>
  <dc:creator>Assemblywoman  GOVE, Assemblyman  RUMPF</dc:creator>
  <cp:keywords>A912|6|LG |266|0|0|!|0|</cp:keywords>
  <dc:description>PREFILED 2020</dc:description>
  <cp:lastModifiedBy>Franks, Denise</cp:lastModifiedBy>
  <cp:revision>2</cp:revision>
  <cp:lastPrinted>2005-07-29T18:13:00Z</cp:lastPrinted>
  <dcterms:created xsi:type="dcterms:W3CDTF">2019-12-27T21:30:00Z</dcterms:created>
  <dcterms:modified xsi:type="dcterms:W3CDTF">2019-12-27T21:30:00Z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