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681" w:rsidRDefault="00B17681" w:rsidP="00B17681">
      <w:pPr>
        <w:pStyle w:val="bpuBill"/>
      </w:pPr>
      <w:bookmarkStart w:id="0" w:name="bpuFrontPg"/>
      <w:bookmarkStart w:id="1" w:name="_GoBack"/>
      <w:bookmarkEnd w:id="0"/>
      <w:bookmarkEnd w:id="1"/>
      <w:r>
        <w:t xml:space="preserve">ASSEMBLY, No. 935 </w:t>
      </w:r>
    </w:p>
    <w:p w:rsidR="00B17681" w:rsidRPr="00B17681" w:rsidRDefault="00B17681" w:rsidP="00B176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0028866" r:id="rId8"/>
        </w:object>
      </w:r>
    </w:p>
    <w:p w:rsidR="00B17681" w:rsidRDefault="00B17681" w:rsidP="00B17681">
      <w:pPr>
        <w:pStyle w:val="bpuState"/>
      </w:pPr>
      <w:r>
        <w:t>STATE OF NEW JERSEY</w:t>
      </w:r>
    </w:p>
    <w:p w:rsidR="00B17681" w:rsidRDefault="00B17681" w:rsidP="00B17681">
      <w:pPr>
        <w:pStyle w:val="bpuLegislature"/>
      </w:pPr>
      <w:r>
        <w:t>219th LEGISLATURE</w:t>
      </w:r>
    </w:p>
    <w:p w:rsidR="00B17681" w:rsidRDefault="00B17681" w:rsidP="00B17681">
      <w:pPr>
        <w:pStyle w:val="bpuWpGraphic"/>
      </w:pPr>
      <w:r>
        <w:object w:dxaOrig="8985" w:dyaOrig="255">
          <v:shape id="_x0000_i1026" type="#_x0000_t75" style="width:6in;height:11.5pt" o:ole="">
            <v:imagedata r:id="rId7" o:title=""/>
          </v:shape>
          <o:OLEObject Type="Embed" ProgID="WPWin6.1" ShapeID="_x0000_i1026" DrawAspect="Content" ObjectID="_1660028867" r:id="rId9"/>
        </w:object>
      </w:r>
      <w:r>
        <w:t xml:space="preserve">  </w:t>
      </w:r>
    </w:p>
    <w:p w:rsidR="00B17681" w:rsidRDefault="00B17681" w:rsidP="00B17681">
      <w:pPr>
        <w:pStyle w:val="bpuIntro"/>
      </w:pPr>
      <w:r>
        <w:t>PRE-FILED FOR INTRODUCTION IN THE 2020 SESSION</w:t>
      </w:r>
    </w:p>
    <w:p w:rsidR="00B17681" w:rsidRDefault="00B17681" w:rsidP="00B17681">
      <w:pPr>
        <w:pStyle w:val="bpuIntro"/>
      </w:pPr>
    </w:p>
    <w:p w:rsidR="00B17681" w:rsidRDefault="00B17681" w:rsidP="00B17681">
      <w:pPr>
        <w:pStyle w:val="bpuIntro"/>
        <w:sectPr w:rsidR="00B17681" w:rsidSect="00CA2F5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17681" w:rsidRDefault="00B17681" w:rsidP="00B17681">
      <w:pPr>
        <w:pStyle w:val="bpuIntro"/>
      </w:pPr>
    </w:p>
    <w:p w:rsidR="00B17681" w:rsidRDefault="00B17681" w:rsidP="00B17681">
      <w:pPr>
        <w:pStyle w:val="bpuSponsor"/>
      </w:pPr>
      <w:r>
        <w:t>Sponsored by:</w:t>
      </w:r>
    </w:p>
    <w:p w:rsidR="00B17681" w:rsidRDefault="00B17681" w:rsidP="00B17681">
      <w:pPr>
        <w:pStyle w:val="bpuSponsor"/>
      </w:pPr>
      <w:r>
        <w:t>Assemblywoman  DIANNE C. GOVE</w:t>
      </w:r>
    </w:p>
    <w:p w:rsidR="00B17681" w:rsidRDefault="00B17681" w:rsidP="00B17681">
      <w:pPr>
        <w:pStyle w:val="bpuSponsor"/>
      </w:pPr>
      <w:r>
        <w:t>District 9 (Atlantic, Burlington and Ocean)</w:t>
      </w:r>
    </w:p>
    <w:p w:rsidR="00B17681" w:rsidRDefault="00B17681" w:rsidP="00B17681">
      <w:pPr>
        <w:pStyle w:val="bpuSponsor"/>
      </w:pPr>
      <w:r>
        <w:t>Assemblyman  BRIAN E. RUMPF</w:t>
      </w:r>
    </w:p>
    <w:p w:rsidR="00B17681" w:rsidRDefault="00B17681" w:rsidP="00B17681">
      <w:pPr>
        <w:pStyle w:val="bpuSponsor"/>
      </w:pPr>
      <w:r>
        <w:t>District 9 (Atlantic, Burlington and Ocean)</w:t>
      </w:r>
    </w:p>
    <w:p w:rsidR="00B17681" w:rsidRDefault="00B17681" w:rsidP="00B17681">
      <w:pPr>
        <w:pStyle w:val="bpuSponsor"/>
      </w:pPr>
    </w:p>
    <w:p w:rsidR="00B17681" w:rsidRDefault="00CA2F58" w:rsidP="00CA2F58">
      <w:pPr>
        <w:pStyle w:val="bpuSponsor"/>
      </w:pPr>
      <w:r>
        <w:t>Co-Sponsored by:</w:t>
      </w:r>
    </w:p>
    <w:p w:rsidR="00CA2F58" w:rsidRDefault="00CA2F58" w:rsidP="00CA2F58">
      <w:pPr>
        <w:pStyle w:val="bpuSponsor"/>
      </w:pPr>
      <w:r w:rsidRPr="00CA2F58">
        <w:t>Assemblyman McClellan</w:t>
      </w:r>
    </w:p>
    <w:p w:rsidR="00CA2F58" w:rsidRDefault="00CA2F58" w:rsidP="00CA2F58"/>
    <w:p w:rsidR="00CA2F58" w:rsidRPr="00CA2F58" w:rsidRDefault="00CA2F58" w:rsidP="00CA2F58"/>
    <w:p w:rsidR="00B17681" w:rsidRDefault="00B17681" w:rsidP="00B17681">
      <w:pPr>
        <w:pStyle w:val="bpuSponsor"/>
      </w:pPr>
    </w:p>
    <w:p w:rsidR="00B17681" w:rsidRDefault="00B17681" w:rsidP="00B17681">
      <w:pPr>
        <w:pStyle w:val="bpuSponsor"/>
      </w:pPr>
    </w:p>
    <w:p w:rsidR="00B17681" w:rsidRDefault="00B17681" w:rsidP="00B17681">
      <w:pPr>
        <w:pStyle w:val="bpuSponsor"/>
      </w:pPr>
      <w:r>
        <w:t>SYNOPSIS</w:t>
      </w:r>
    </w:p>
    <w:p w:rsidR="00B17681" w:rsidRDefault="00B17681" w:rsidP="00B17681">
      <w:pPr>
        <w:pStyle w:val="bpuNormText"/>
      </w:pPr>
      <w:r>
        <w:tab/>
        <w:t xml:space="preserve">Requires DOT to develop common design for signs that indicate historic district or site. </w:t>
      </w:r>
    </w:p>
    <w:p w:rsidR="00B17681" w:rsidRDefault="00B17681" w:rsidP="00B17681">
      <w:pPr>
        <w:pStyle w:val="bpuNormText"/>
      </w:pPr>
    </w:p>
    <w:p w:rsidR="00B17681" w:rsidRDefault="00B17681" w:rsidP="00B17681">
      <w:pPr>
        <w:pStyle w:val="bpuSponsor"/>
      </w:pPr>
      <w:r>
        <w:t xml:space="preserve">CURRENT VERSION OF TEXT </w:t>
      </w:r>
    </w:p>
    <w:p w:rsidR="00B17681" w:rsidRDefault="00B17681" w:rsidP="00B17681">
      <w:pPr>
        <w:pStyle w:val="bpuNormText"/>
      </w:pPr>
      <w:r>
        <w:tab/>
        <w:t>Introduced Pending Technical Review by Legislative Counsel.</w:t>
      </w:r>
    </w:p>
    <w:p w:rsidR="00B17681" w:rsidRDefault="00B17681" w:rsidP="00B176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7681" w:rsidRDefault="00B176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7681" w:rsidSect="00B17681">
          <w:type w:val="continuous"/>
          <w:pgSz w:w="12240" w:h="20160" w:code="5"/>
          <w:pgMar w:top="2160" w:right="2275" w:bottom="1440" w:left="2275" w:header="72" w:footer="720" w:gutter="0"/>
          <w:pgNumType w:start="1"/>
          <w:cols w:space="720"/>
          <w:docGrid w:linePitch="360"/>
        </w:sectPr>
      </w:pPr>
    </w:p>
    <w:p w:rsidR="005A1C8D" w:rsidRPr="00F7763A" w:rsidRDefault="005A1C8D" w:rsidP="005A1C8D">
      <w:pPr>
        <w:pStyle w:val="HangingAnAct"/>
      </w:pPr>
      <w:r w:rsidRPr="005A1C8D">
        <w:rPr>
          <w:rStyle w:val="BillHead"/>
        </w:rPr>
        <w:lastRenderedPageBreak/>
        <w:t>An Act</w:t>
      </w:r>
      <w:r w:rsidRPr="00F7763A">
        <w:t xml:space="preserve"> </w:t>
      </w:r>
      <w:r w:rsidRPr="000B43EA">
        <w:t>concerning certain roadway signs for historic district or site and supplementing Title 27 of the Revised Statutes.</w:t>
      </w:r>
    </w:p>
    <w:p w:rsidR="005A1C8D" w:rsidRPr="00F7763A" w:rsidRDefault="005A1C8D" w:rsidP="005A1C8D"/>
    <w:p w:rsidR="005A1C8D" w:rsidRPr="00F7763A" w:rsidRDefault="005A1C8D" w:rsidP="005A1C8D">
      <w:r w:rsidRPr="00F7763A">
        <w:tab/>
      </w:r>
      <w:r w:rsidRPr="00F7763A">
        <w:rPr>
          <w:b/>
          <w:smallCaps/>
          <w:szCs w:val="18"/>
        </w:rPr>
        <w:t xml:space="preserve">Be It Enacted </w:t>
      </w:r>
      <w:r w:rsidRPr="00F7763A">
        <w:rPr>
          <w:i/>
          <w:szCs w:val="18"/>
        </w:rPr>
        <w:t xml:space="preserve">by the Senate and General Assembly of the State of </w:t>
      </w:r>
      <w:smartTag w:uri="urn:schemas-microsoft-com:office:smarttags" w:element="State">
        <w:smartTag w:uri="urn:schemas-microsoft-com:office:smarttags" w:element="place">
          <w:r w:rsidRPr="00F7763A">
            <w:rPr>
              <w:i/>
              <w:szCs w:val="18"/>
            </w:rPr>
            <w:t>New Jersey</w:t>
          </w:r>
        </w:smartTag>
      </w:smartTag>
      <w:r w:rsidRPr="00F7763A">
        <w:rPr>
          <w:i/>
          <w:szCs w:val="18"/>
        </w:rPr>
        <w:t>:</w:t>
      </w:r>
    </w:p>
    <w:p w:rsidR="005A1C8D" w:rsidRDefault="005A1C8D" w:rsidP="005A1C8D"/>
    <w:p w:rsidR="005A1C8D" w:rsidRPr="00F7763A" w:rsidRDefault="005A1C8D" w:rsidP="00B17681">
      <w:pPr>
        <w:tabs>
          <w:tab w:val="clear" w:pos="1440"/>
          <w:tab w:val="left" w:pos="1080"/>
        </w:tabs>
      </w:pPr>
      <w:r>
        <w:tab/>
        <w:t>1.</w:t>
      </w:r>
      <w:r w:rsidRPr="00F7763A">
        <w:tab/>
      </w:r>
      <w:r>
        <w:t>a.</w:t>
      </w:r>
      <w:r w:rsidR="00B17681">
        <w:tab/>
      </w:r>
      <w:r w:rsidRPr="00F7763A">
        <w:t xml:space="preserve">The Commissioner of Transportation shall, in consultation with the Division of Parks and Forestry in the Department of Environmental Protection, the Historic Sites Council in the Department of Environmental Protection, the New Jersey Historic Trust in the </w:t>
      </w:r>
      <w:r>
        <w:t>Department of Community Affairs</w:t>
      </w:r>
      <w:r w:rsidRPr="00F7763A">
        <w:t>, and the Division of Travel and Tourism in the Department of State, develop a common</w:t>
      </w:r>
      <w:r>
        <w:t xml:space="preserve"> </w:t>
      </w:r>
      <w:r w:rsidRPr="00F7763A">
        <w:t xml:space="preserve">design for roadway signs that indicate a historic </w:t>
      </w:r>
      <w:r>
        <w:t>district or historic site</w:t>
      </w:r>
      <w:r w:rsidRPr="00F7763A">
        <w:t>, which shall include, but not be limited to, an identifiabl</w:t>
      </w:r>
      <w:r>
        <w:t xml:space="preserve">e </w:t>
      </w:r>
      <w:r w:rsidRPr="00F7763A">
        <w:t xml:space="preserve">historic </w:t>
      </w:r>
      <w:r>
        <w:t>symbol</w:t>
      </w:r>
      <w:r w:rsidRPr="00F7763A">
        <w:t xml:space="preserve"> to indic</w:t>
      </w:r>
      <w:r>
        <w:t xml:space="preserve">ate a historic time </w:t>
      </w:r>
      <w:r w:rsidRPr="00F7763A">
        <w:t>period</w:t>
      </w:r>
      <w:r>
        <w:t>, event, or war that</w:t>
      </w:r>
      <w:r w:rsidRPr="00F7763A">
        <w:t xml:space="preserve"> relates to the </w:t>
      </w:r>
      <w:r>
        <w:t xml:space="preserve">historic </w:t>
      </w:r>
      <w:r w:rsidRPr="00F7763A">
        <w:t>site or</w:t>
      </w:r>
      <w:r>
        <w:t xml:space="preserve"> historic</w:t>
      </w:r>
      <w:r w:rsidRPr="00F7763A">
        <w:t xml:space="preserve"> district.</w:t>
      </w:r>
    </w:p>
    <w:p w:rsidR="005A1C8D" w:rsidRDefault="005A1C8D" w:rsidP="005A1C8D">
      <w:r>
        <w:tab/>
        <w:t>b</w:t>
      </w:r>
      <w:r w:rsidRPr="00F7763A">
        <w:t>.</w:t>
      </w:r>
      <w:r>
        <w:tab/>
      </w:r>
      <w:r w:rsidRPr="00F7763A">
        <w:t>The signs shall be designed, fabricated, located, and installed in accordance with the standards and guidance of the Manual on Uniform Traffic C</w:t>
      </w:r>
      <w:r>
        <w:t>ontrol Devices for Streets and Highways issued</w:t>
      </w:r>
      <w:r w:rsidRPr="00F7763A">
        <w:t xml:space="preserve"> by the Federal Highway Administration.</w:t>
      </w:r>
    </w:p>
    <w:p w:rsidR="005A1C8D" w:rsidRPr="00F7763A" w:rsidRDefault="005A1C8D" w:rsidP="005A1C8D">
      <w:r>
        <w:tab/>
        <w:t>c.</w:t>
      </w:r>
      <w:r>
        <w:tab/>
      </w:r>
      <w:r w:rsidRPr="00F7763A">
        <w:t xml:space="preserve">As used in </w:t>
      </w:r>
      <w:r>
        <w:t>this section</w:t>
      </w:r>
      <w:r w:rsidRPr="00F7763A">
        <w:t>:</w:t>
      </w:r>
    </w:p>
    <w:p w:rsidR="005A1C8D" w:rsidRPr="00F7763A" w:rsidRDefault="005A1C8D" w:rsidP="005A1C8D">
      <w:r w:rsidRPr="00F7763A">
        <w:tab/>
        <w:t>"Historic district" means one or more historic sites and intervening or surrounding property significantly affecting or affected by the quality and character of the historic site or sites.</w:t>
      </w:r>
    </w:p>
    <w:p w:rsidR="005A1C8D" w:rsidRPr="00F7763A" w:rsidRDefault="005A1C8D" w:rsidP="005A1C8D">
      <w:r w:rsidRPr="00F7763A">
        <w:tab/>
        <w:t>"Historic site" means any real property, man-made structure, natural object or configuration or any portion or group of the foregoing of historical, archeological, cultural, scenic</w:t>
      </w:r>
      <w:r>
        <w:t>,</w:t>
      </w:r>
      <w:r w:rsidRPr="00F7763A">
        <w:t xml:space="preserve"> or architectural significance.</w:t>
      </w:r>
    </w:p>
    <w:p w:rsidR="005A1C8D" w:rsidRPr="00F7763A" w:rsidRDefault="005A1C8D" w:rsidP="005A1C8D"/>
    <w:p w:rsidR="005A1C8D" w:rsidRPr="00F7763A" w:rsidRDefault="005A1C8D" w:rsidP="005A1C8D">
      <w:r>
        <w:tab/>
        <w:t>2</w:t>
      </w:r>
      <w:r w:rsidRPr="00F7763A">
        <w:t>.</w:t>
      </w:r>
      <w:r>
        <w:tab/>
      </w:r>
      <w:r w:rsidRPr="00F7763A">
        <w:t>This act shall take effect immediately.</w:t>
      </w:r>
    </w:p>
    <w:p w:rsidR="005A1C8D" w:rsidRPr="00F7763A" w:rsidRDefault="005A1C8D" w:rsidP="005A1C8D"/>
    <w:p w:rsidR="005A1C8D" w:rsidRPr="00F7763A" w:rsidRDefault="005A1C8D" w:rsidP="005A1C8D"/>
    <w:p w:rsidR="005A1C8D" w:rsidRPr="00F7763A" w:rsidRDefault="005A1C8D" w:rsidP="005A1C8D">
      <w:pPr>
        <w:jc w:val="center"/>
      </w:pPr>
      <w:r w:rsidRPr="00F7763A">
        <w:t>STATEMENT</w:t>
      </w:r>
    </w:p>
    <w:p w:rsidR="005A1C8D" w:rsidRPr="00F7763A" w:rsidRDefault="005A1C8D" w:rsidP="005A1C8D"/>
    <w:p w:rsidR="005A1C8D" w:rsidRPr="00F7763A" w:rsidRDefault="005A1C8D" w:rsidP="005A1C8D">
      <w:r w:rsidRPr="00F7763A">
        <w:tab/>
        <w:t>This bill requires the C</w:t>
      </w:r>
      <w:r>
        <w:t>ommissioner of Transportation</w:t>
      </w:r>
      <w:r w:rsidRPr="00F7763A">
        <w:t>, in consultation with the Division of Parks and Forestry in the Department of Environmental Protection, the Historic Sites Council in the Department of Environmental Protection, the New Jersey Historic Trust in the Department of Community Affairs, and the Division of Travel and Tourism in the Department of State,</w:t>
      </w:r>
      <w:r>
        <w:t xml:space="preserve"> to</w:t>
      </w:r>
      <w:r w:rsidRPr="00F7763A">
        <w:t xml:space="preserve"> develop a common design for roadway signs that indicate a historic site or historic district, which </w:t>
      </w:r>
      <w:r>
        <w:t>is to</w:t>
      </w:r>
      <w:r w:rsidRPr="00F7763A">
        <w:t xml:space="preserve"> include, but no</w:t>
      </w:r>
      <w:r>
        <w:t xml:space="preserve">t be limited to, </w:t>
      </w:r>
      <w:r w:rsidRPr="001B5C34">
        <w:t>an identifiable historic symbol to indicate a historic time period, event, or war that relates to the his</w:t>
      </w:r>
      <w:r>
        <w:t>toric site or historic district</w:t>
      </w:r>
      <w:r w:rsidRPr="00F7763A">
        <w:t>.</w:t>
      </w:r>
      <w:r>
        <w:t xml:space="preserve"> </w:t>
      </w:r>
      <w:r w:rsidRPr="00F7763A">
        <w:t xml:space="preserve">The signs </w:t>
      </w:r>
      <w:r>
        <w:t>are to</w:t>
      </w:r>
      <w:r w:rsidRPr="00F7763A">
        <w:t xml:space="preserve"> be designed, fabricated, located, and installed in accordance with the standards and guidance of the Manual on Uniform Traffic Control Devices</w:t>
      </w:r>
      <w:r>
        <w:t xml:space="preserve"> for Streets and Highways</w:t>
      </w:r>
      <w:r w:rsidRPr="00F7763A">
        <w:t xml:space="preserve"> issued by the Federal Highway Administration.</w:t>
      </w:r>
    </w:p>
    <w:sectPr w:rsidR="005A1C8D" w:rsidRPr="00F7763A" w:rsidSect="00B1768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067" w:rsidRDefault="00616067">
      <w:r>
        <w:separator/>
      </w:r>
    </w:p>
  </w:endnote>
  <w:endnote w:type="continuationSeparator" w:id="0">
    <w:p w:rsidR="00616067" w:rsidRDefault="00616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F58" w:rsidRDefault="00CA2F58" w:rsidP="00CA2F58">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067" w:rsidRDefault="00616067">
      <w:r>
        <w:separator/>
      </w:r>
    </w:p>
  </w:footnote>
  <w:footnote w:type="continuationSeparator" w:id="0">
    <w:p w:rsidR="00616067" w:rsidRDefault="00616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2E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7681" w:rsidRDefault="00B17681" w:rsidP="00B17681">
    <w:pPr>
      <w:pStyle w:val="bpuHeadSpon"/>
    </w:pPr>
    <w:r w:rsidRPr="00B17681">
      <w:rPr>
        <w:rStyle w:val="bpuHeadSponChar"/>
      </w:rPr>
      <w:t>A935</w:t>
    </w:r>
    <w:r>
      <w:t xml:space="preserve"> GOVE, RUMPF</w:t>
    </w:r>
  </w:p>
  <w:p w:rsidR="00B17681" w:rsidRDefault="00B17681" w:rsidP="00B17681">
    <w:pPr>
      <w:pStyle w:val="bpuHeadSpon"/>
    </w:pPr>
    <w:r>
      <w:fldChar w:fldCharType="begin"/>
    </w:r>
    <w:r>
      <w:instrText xml:space="preserve"> PAGE  \* MERGEFORMAT </w:instrText>
    </w:r>
    <w:r>
      <w:fldChar w:fldCharType="separate"/>
    </w:r>
    <w:r>
      <w:rPr>
        <w:noProof/>
      </w:rPr>
      <w:t>3</w:t>
    </w:r>
    <w:r>
      <w:fldChar w:fldCharType="end"/>
    </w:r>
  </w:p>
  <w:p w:rsidR="00B17681" w:rsidRPr="00AF575C" w:rsidRDefault="00B17681" w:rsidP="00B176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7681" w:rsidRDefault="00B17681" w:rsidP="00B17681">
    <w:pPr>
      <w:pStyle w:val="bpuHeadSpon"/>
    </w:pPr>
    <w:r w:rsidRPr="00B17681">
      <w:rPr>
        <w:rStyle w:val="bpuHeadSponChar"/>
      </w:rPr>
      <w:t>A935</w:t>
    </w:r>
    <w:r>
      <w:t xml:space="preserve"> GOVE, RUMPF</w:t>
    </w:r>
  </w:p>
  <w:p w:rsidR="00B17681" w:rsidRDefault="00B17681" w:rsidP="00B17681">
    <w:pPr>
      <w:pStyle w:val="bpuHeadSpon"/>
    </w:pPr>
    <w:r>
      <w:fldChar w:fldCharType="begin"/>
    </w:r>
    <w:r>
      <w:instrText xml:space="preserve"> PAGE  \* MERGEFORMAT </w:instrText>
    </w:r>
    <w:r>
      <w:fldChar w:fldCharType="separate"/>
    </w:r>
    <w:r w:rsidR="001578CB">
      <w:rPr>
        <w:noProof/>
      </w:rPr>
      <w:t>2</w:t>
    </w:r>
    <w:r>
      <w:fldChar w:fldCharType="end"/>
    </w:r>
  </w:p>
  <w:p w:rsidR="00B17681" w:rsidRDefault="00B17681" w:rsidP="00B176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0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4B2"/>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255"/>
    <w:rsid w:val="0011462B"/>
    <w:rsid w:val="00122532"/>
    <w:rsid w:val="001316C3"/>
    <w:rsid w:val="001330F6"/>
    <w:rsid w:val="00133BED"/>
    <w:rsid w:val="00136CE2"/>
    <w:rsid w:val="00140A92"/>
    <w:rsid w:val="00140FD3"/>
    <w:rsid w:val="00143A99"/>
    <w:rsid w:val="00150A42"/>
    <w:rsid w:val="00153466"/>
    <w:rsid w:val="001540B7"/>
    <w:rsid w:val="00156AE5"/>
    <w:rsid w:val="001578C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93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C8D"/>
    <w:rsid w:val="005C0288"/>
    <w:rsid w:val="005C7C01"/>
    <w:rsid w:val="005D28BC"/>
    <w:rsid w:val="005D5980"/>
    <w:rsid w:val="005E5083"/>
    <w:rsid w:val="005F1C6B"/>
    <w:rsid w:val="006005C9"/>
    <w:rsid w:val="00601E45"/>
    <w:rsid w:val="00602497"/>
    <w:rsid w:val="00603129"/>
    <w:rsid w:val="00612255"/>
    <w:rsid w:val="00615CB7"/>
    <w:rsid w:val="00616067"/>
    <w:rsid w:val="006222E7"/>
    <w:rsid w:val="00624F54"/>
    <w:rsid w:val="00626BB3"/>
    <w:rsid w:val="0064213F"/>
    <w:rsid w:val="006461F6"/>
    <w:rsid w:val="006572E9"/>
    <w:rsid w:val="00660602"/>
    <w:rsid w:val="006612A0"/>
    <w:rsid w:val="00667A05"/>
    <w:rsid w:val="00671CE6"/>
    <w:rsid w:val="00672E94"/>
    <w:rsid w:val="006808C6"/>
    <w:rsid w:val="00680D5F"/>
    <w:rsid w:val="00686754"/>
    <w:rsid w:val="006878F9"/>
    <w:rsid w:val="0069522C"/>
    <w:rsid w:val="00695BC5"/>
    <w:rsid w:val="006A3786"/>
    <w:rsid w:val="006B2FCF"/>
    <w:rsid w:val="006C3B76"/>
    <w:rsid w:val="006C4542"/>
    <w:rsid w:val="006D3034"/>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681"/>
    <w:rsid w:val="00B211F7"/>
    <w:rsid w:val="00B21C53"/>
    <w:rsid w:val="00B23EFE"/>
    <w:rsid w:val="00B24336"/>
    <w:rsid w:val="00B30370"/>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F58"/>
    <w:rsid w:val="00CB1CF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EA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0D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4677A46"/>
  <w15:docId w15:val="{C32B3A51-875A-4C2C-AD53-3AD343C9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7681"/>
  </w:style>
  <w:style w:type="paragraph" w:styleId="BalloonText">
    <w:name w:val="Balloon Text"/>
    <w:basedOn w:val="Normal"/>
    <w:link w:val="BalloonTextChar"/>
    <w:semiHidden/>
    <w:unhideWhenUsed/>
    <w:rsid w:val="001578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78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CA35C-420B-4AB2-9DF8-A726A325A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444</Words>
  <Characters>2470</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A935</vt:lpstr>
    </vt:vector>
  </TitlesOfParts>
  <Manager>R224</Manager>
  <Company>OFFICE of LEGISLATIVE SERVICES</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A935</dc:title>
  <dc:creator>Assemblywoman  GOVE, Assemblyman  RUMPF</dc:creator>
  <cp:keywords>A935|2|LG |266|0|0|!|0|</cp:keywords>
  <dc:description>PREFILED 2020</dc:description>
  <cp:lastModifiedBy>Todaro, Vivian</cp:lastModifiedBy>
  <cp:revision>2</cp:revision>
  <cp:lastPrinted>2020-08-27T14:20:00Z</cp:lastPrinted>
  <dcterms:created xsi:type="dcterms:W3CDTF">2020-08-27T14:20:00Z</dcterms:created>
  <dcterms:modified xsi:type="dcterms:W3CDTF">2020-08-27T14:20:00Z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