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85E" w:rsidRDefault="0035185E" w:rsidP="0035185E">
      <w:pPr>
        <w:pStyle w:val="bpuBill"/>
      </w:pPr>
      <w:bookmarkStart w:id="0" w:name="bpuFrontPg"/>
      <w:bookmarkStart w:id="1" w:name="_GoBack"/>
      <w:bookmarkEnd w:id="0"/>
      <w:bookmarkEnd w:id="1"/>
      <w:r>
        <w:t xml:space="preserve">ASSEMBLY, No. 966 </w:t>
      </w:r>
    </w:p>
    <w:p w:rsidR="0035185E" w:rsidRPr="0035185E" w:rsidRDefault="0035185E" w:rsidP="003518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182" r:id="rId8"/>
        </w:object>
      </w:r>
    </w:p>
    <w:p w:rsidR="0035185E" w:rsidRDefault="0035185E" w:rsidP="0035185E">
      <w:pPr>
        <w:pStyle w:val="bpuState"/>
      </w:pPr>
      <w:r>
        <w:t>STATE OF NEW JERSEY</w:t>
      </w:r>
    </w:p>
    <w:p w:rsidR="0035185E" w:rsidRDefault="0035185E" w:rsidP="0035185E">
      <w:pPr>
        <w:pStyle w:val="bpuLegislature"/>
      </w:pPr>
      <w:r>
        <w:t>219th LEGISLATURE</w:t>
      </w:r>
    </w:p>
    <w:p w:rsidR="0035185E" w:rsidRDefault="0035185E" w:rsidP="0035185E">
      <w:pPr>
        <w:pStyle w:val="bpuWpGraphic"/>
      </w:pPr>
      <w:r>
        <w:object w:dxaOrig="8985" w:dyaOrig="255">
          <v:shape id="_x0000_i1026" type="#_x0000_t75" style="width:6in;height:11.5pt" o:ole="">
            <v:imagedata r:id="rId7" o:title=""/>
          </v:shape>
          <o:OLEObject Type="Embed" ProgID="WPWin6.1" ShapeID="_x0000_i1026" DrawAspect="Content" ObjectID="_1639469183" r:id="rId9"/>
        </w:object>
      </w:r>
      <w:r>
        <w:t xml:space="preserve">  </w:t>
      </w:r>
    </w:p>
    <w:p w:rsidR="0035185E" w:rsidRDefault="0035185E" w:rsidP="0035185E">
      <w:pPr>
        <w:pStyle w:val="bpuIntro"/>
      </w:pPr>
      <w:r>
        <w:t>PRE-FILED FOR INTRODUCTION IN THE 2020 SESSION</w:t>
      </w:r>
    </w:p>
    <w:p w:rsidR="0035185E" w:rsidRDefault="0035185E" w:rsidP="0035185E">
      <w:pPr>
        <w:pStyle w:val="bpuIntro"/>
      </w:pPr>
    </w:p>
    <w:p w:rsidR="0035185E" w:rsidRDefault="0035185E" w:rsidP="0035185E">
      <w:pPr>
        <w:pStyle w:val="bpuIntro"/>
        <w:sectPr w:rsidR="0035185E" w:rsidSect="0035185E">
          <w:headerReference w:type="even" r:id="rId10"/>
          <w:headerReference w:type="default" r:id="rId11"/>
          <w:pgSz w:w="12240" w:h="20160" w:code="5"/>
          <w:pgMar w:top="2160" w:right="1440" w:bottom="1440" w:left="1440" w:header="720" w:footer="720" w:gutter="0"/>
          <w:pgNumType w:start="1"/>
          <w:cols w:space="720"/>
          <w:docGrid w:linePitch="360"/>
        </w:sectPr>
      </w:pPr>
    </w:p>
    <w:p w:rsidR="0035185E" w:rsidRDefault="0035185E" w:rsidP="0035185E">
      <w:pPr>
        <w:pStyle w:val="bpuIntro"/>
      </w:pPr>
    </w:p>
    <w:p w:rsidR="0035185E" w:rsidRDefault="0035185E" w:rsidP="0035185E">
      <w:pPr>
        <w:pStyle w:val="bpuSponsor"/>
      </w:pPr>
      <w:r>
        <w:t>Sponsored by:</w:t>
      </w:r>
    </w:p>
    <w:p w:rsidR="0035185E" w:rsidRDefault="0035185E" w:rsidP="0035185E">
      <w:pPr>
        <w:pStyle w:val="bpuSponsor"/>
      </w:pPr>
      <w:r>
        <w:t>Assemblyman  HERB CONAWAY, JR.</w:t>
      </w:r>
    </w:p>
    <w:p w:rsidR="0035185E" w:rsidRDefault="0035185E" w:rsidP="0035185E">
      <w:pPr>
        <w:pStyle w:val="bpuSponsor"/>
      </w:pPr>
      <w:r>
        <w:t>District 7 (Burlington)</w:t>
      </w:r>
    </w:p>
    <w:p w:rsidR="0035185E" w:rsidRDefault="0035185E" w:rsidP="0035185E">
      <w:pPr>
        <w:pStyle w:val="bpuSponsor"/>
      </w:pPr>
      <w:r>
        <w:t>Assemblywoman  CAROL A. MURPHY</w:t>
      </w:r>
    </w:p>
    <w:p w:rsidR="0035185E" w:rsidRDefault="0035185E" w:rsidP="0035185E">
      <w:pPr>
        <w:pStyle w:val="bpuSponsor"/>
      </w:pPr>
      <w:r>
        <w:t>District 7 (Burlington)</w:t>
      </w:r>
    </w:p>
    <w:p w:rsidR="0035185E" w:rsidRDefault="0035185E" w:rsidP="0035185E">
      <w:pPr>
        <w:pStyle w:val="bpuSponsor"/>
      </w:pPr>
      <w:r>
        <w:t>Assemblywoman  VALERIE VAINIERI HUTTLE</w:t>
      </w:r>
    </w:p>
    <w:p w:rsidR="0035185E" w:rsidRDefault="0035185E" w:rsidP="0035185E">
      <w:pPr>
        <w:pStyle w:val="bpuSponsor"/>
      </w:pPr>
      <w:r>
        <w:t>District 37 (Bergen)</w:t>
      </w:r>
    </w:p>
    <w:p w:rsidR="0035185E" w:rsidRDefault="0035185E" w:rsidP="0035185E">
      <w:pPr>
        <w:pStyle w:val="bpuSponsor"/>
      </w:pPr>
    </w:p>
    <w:p w:rsidR="0035185E" w:rsidRDefault="0035185E" w:rsidP="0035185E">
      <w:pPr>
        <w:pStyle w:val="bpuSponsor"/>
      </w:pPr>
      <w:r>
        <w:t>Co-Sponsored by:</w:t>
      </w:r>
    </w:p>
    <w:p w:rsidR="0035185E" w:rsidRPr="0035185E" w:rsidRDefault="0035185E" w:rsidP="0035185E">
      <w:pPr>
        <w:pStyle w:val="bpuSponsor"/>
      </w:pPr>
      <w:r w:rsidRPr="0035185E">
        <w:t xml:space="preserve">Assemblywoman Reynolds-Jackson, Assemblyman </w:t>
      </w:r>
      <w:proofErr w:type="spellStart"/>
      <w:r w:rsidRPr="0035185E">
        <w:t>Houghtaling</w:t>
      </w:r>
      <w:proofErr w:type="spellEnd"/>
      <w:r w:rsidRPr="0035185E">
        <w:t xml:space="preserve">, Assemblywoman Downey, Assemblymen Benson, </w:t>
      </w:r>
      <w:proofErr w:type="spellStart"/>
      <w:r w:rsidRPr="0035185E">
        <w:t>S.Kean</w:t>
      </w:r>
      <w:proofErr w:type="spellEnd"/>
      <w:r w:rsidRPr="0035185E">
        <w:t xml:space="preserve">, </w:t>
      </w:r>
      <w:proofErr w:type="spellStart"/>
      <w:r w:rsidRPr="0035185E">
        <w:t>DePhillips</w:t>
      </w:r>
      <w:proofErr w:type="spellEnd"/>
      <w:r w:rsidRPr="0035185E">
        <w:t xml:space="preserve">, Assemblywoman Jimenez, Assemblyman Holley and Assemblywoman </w:t>
      </w:r>
      <w:proofErr w:type="spellStart"/>
      <w:r w:rsidRPr="0035185E">
        <w:t>Mosquera</w:t>
      </w:r>
      <w:proofErr w:type="spellEnd"/>
    </w:p>
    <w:p w:rsidR="0035185E" w:rsidRDefault="0035185E" w:rsidP="0035185E">
      <w:pPr>
        <w:pStyle w:val="bpuSponsor"/>
      </w:pPr>
    </w:p>
    <w:p w:rsidR="0035185E" w:rsidRDefault="0035185E" w:rsidP="0035185E">
      <w:pPr>
        <w:pStyle w:val="bpuSponsor"/>
      </w:pPr>
    </w:p>
    <w:p w:rsidR="0035185E" w:rsidRDefault="0035185E" w:rsidP="0035185E"/>
    <w:p w:rsidR="0035185E" w:rsidRPr="0035185E" w:rsidRDefault="0035185E" w:rsidP="0035185E"/>
    <w:p w:rsidR="0035185E" w:rsidRDefault="0035185E" w:rsidP="0035185E">
      <w:pPr>
        <w:pStyle w:val="bpuSponsor"/>
      </w:pPr>
      <w:r>
        <w:t>SYNOPSIS</w:t>
      </w:r>
    </w:p>
    <w:p w:rsidR="0035185E" w:rsidRDefault="0035185E" w:rsidP="0035185E">
      <w:pPr>
        <w:pStyle w:val="bpuNormText"/>
      </w:pPr>
      <w:r>
        <w:tab/>
        <w:t xml:space="preserve">Prohibits sale of menthol cigarettes and sale or distribution of flavored electronic smoking devices and related products. </w:t>
      </w:r>
    </w:p>
    <w:p w:rsidR="0035185E" w:rsidRDefault="0035185E" w:rsidP="0035185E">
      <w:pPr>
        <w:pStyle w:val="bpuNormText"/>
      </w:pPr>
    </w:p>
    <w:p w:rsidR="0035185E" w:rsidRDefault="0035185E" w:rsidP="0035185E">
      <w:pPr>
        <w:pStyle w:val="bpuSponsor"/>
      </w:pPr>
      <w:r>
        <w:t xml:space="preserve">CURRENT VERSION OF TEXT </w:t>
      </w:r>
    </w:p>
    <w:p w:rsidR="0035185E" w:rsidRDefault="0035185E" w:rsidP="0035185E">
      <w:pPr>
        <w:pStyle w:val="bpuNormText"/>
      </w:pPr>
      <w:r>
        <w:tab/>
        <w:t>Introduced Pending Technical Review by Legislative Counsel.</w:t>
      </w:r>
    </w:p>
    <w:p w:rsidR="0035185E" w:rsidRDefault="0035185E" w:rsidP="0035185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185E" w:rsidRDefault="0035185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185E" w:rsidSect="0035185E">
          <w:type w:val="continuous"/>
          <w:pgSz w:w="12240" w:h="20160" w:code="5"/>
          <w:pgMar w:top="2160" w:right="2275" w:bottom="1440" w:left="2275" w:header="72" w:footer="720" w:gutter="0"/>
          <w:pgNumType w:start="1"/>
          <w:cols w:space="720"/>
          <w:docGrid w:linePitch="360"/>
        </w:sectPr>
      </w:pPr>
    </w:p>
    <w:p w:rsidR="00671A26" w:rsidRPr="00C22FA2" w:rsidRDefault="00671A26" w:rsidP="00671A26">
      <w:pPr>
        <w:pStyle w:val="HangingAnAct"/>
        <w:rPr>
          <w:b/>
          <w:smallCaps/>
        </w:rPr>
      </w:pPr>
      <w:r w:rsidRPr="00671A26">
        <w:rPr>
          <w:rStyle w:val="BillHead"/>
        </w:rPr>
        <w:lastRenderedPageBreak/>
        <w:t>An Act</w:t>
      </w:r>
      <w:r>
        <w:t xml:space="preserve"> concerning electronic smoking devices </w:t>
      </w:r>
      <w:r w:rsidRPr="00504CDD">
        <w:rPr>
          <w:spacing w:val="0"/>
        </w:rPr>
        <w:t>and</w:t>
      </w:r>
      <w:r w:rsidRPr="00504CDD">
        <w:t xml:space="preserve"> tobacco products,</w:t>
      </w:r>
      <w:r>
        <w:t xml:space="preserve"> and </w:t>
      </w:r>
      <w:r w:rsidRPr="00504CDD">
        <w:t>amending P.L.2008, c.91 and</w:t>
      </w:r>
      <w:r>
        <w:t xml:space="preserve"> supplementing Title 2A of the New Jersey Statutes.</w:t>
      </w:r>
    </w:p>
    <w:p w:rsidR="00671A26" w:rsidRDefault="00671A26" w:rsidP="00671A26"/>
    <w:p w:rsidR="00671A26" w:rsidRDefault="00671A26" w:rsidP="00671A26">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671A26" w:rsidRDefault="00671A26" w:rsidP="00671A26"/>
    <w:p w:rsidR="00671A26" w:rsidRDefault="00671A26" w:rsidP="00671A26">
      <w:r>
        <w:tab/>
        <w:t>1.</w:t>
      </w:r>
      <w:r>
        <w:tab/>
        <w:t xml:space="preserve">a.  No </w:t>
      </w:r>
      <w:r w:rsidRPr="00504CDD">
        <w:t>retailer</w:t>
      </w:r>
      <w:r>
        <w:t xml:space="preserve">, either directly or indirectly by an agent or employee, or by a vending machine owned by the </w:t>
      </w:r>
      <w:r w:rsidRPr="00504CDD">
        <w:t>retailer</w:t>
      </w:r>
      <w:r>
        <w:t xml:space="preserve"> or located in the </w:t>
      </w:r>
      <w:r w:rsidRPr="00504CDD">
        <w:t>retailer’s</w:t>
      </w:r>
      <w:r>
        <w:t xml:space="preserve"> establishment, shall sell, offer for sale, distribute for commercial purpose at no cost or minimal cost or with coupons or rebate offers, give or furnish, to a person</w:t>
      </w:r>
      <w:r w:rsidRPr="001B2247">
        <w:t xml:space="preserve"> any electronic smoking device or any cartridge or other component of the device or other related product, including liquid </w:t>
      </w:r>
      <w:r>
        <w:t>nicotine</w:t>
      </w:r>
      <w:r w:rsidRPr="001B2247">
        <w:t>, that has a characterizing flavor</w:t>
      </w:r>
      <w:r>
        <w:t>.</w:t>
      </w:r>
    </w:p>
    <w:p w:rsidR="00671A26" w:rsidRDefault="00671A26" w:rsidP="00671A26">
      <w:r>
        <w:tab/>
        <w:t>b.</w:t>
      </w:r>
      <w:r>
        <w:tab/>
        <w:t xml:space="preserve">A </w:t>
      </w:r>
      <w:r w:rsidRPr="00504CDD">
        <w:t>retailer</w:t>
      </w:r>
      <w:r>
        <w:t xml:space="preserve"> who violates the provisions of subsection a. of this section shall be liable to a civil penalty of not less than </w:t>
      </w:r>
      <w:r w:rsidRPr="00504CDD">
        <w:t>$500</w:t>
      </w:r>
      <w:r>
        <w:t xml:space="preserve"> for the first violation, not less than </w:t>
      </w:r>
      <w:r w:rsidRPr="00504CDD">
        <w:t>$750</w:t>
      </w:r>
      <w:r>
        <w:t xml:space="preserve"> for the second violation, </w:t>
      </w:r>
      <w:r w:rsidRPr="00504CDD">
        <w:t>not less</w:t>
      </w:r>
      <w:r>
        <w:rPr>
          <w:u w:val="single"/>
        </w:rPr>
        <w:t xml:space="preserve"> </w:t>
      </w:r>
      <w:r w:rsidRPr="00504CDD">
        <w:t>than</w:t>
      </w:r>
      <w:r>
        <w:t xml:space="preserve"> $1,000 for the third</w:t>
      </w:r>
      <w:r w:rsidRPr="00504CDD">
        <w:t>, and for the fourth and each subsequent violation, not less than $1,000 and a three-year suspension of the person’s retail dealer licensee issued pursuant to P.L.1948, c.65 C.54:40A-1 et seq</w:t>
      </w:r>
      <w:r>
        <w:t xml:space="preserve">.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w:t>
      </w:r>
      <w:r w:rsidRPr="001B2247">
        <w:t>shall</w:t>
      </w:r>
      <w:r>
        <w:t xml:space="preserve"> issue a summons for a violation of the provisions of subsection a. of this section, and </w:t>
      </w:r>
      <w:r w:rsidRPr="001B2247">
        <w:t>shall</w:t>
      </w:r>
      <w:r>
        <w:t xml:space="preserve">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671A26" w:rsidRDefault="00671A26" w:rsidP="00671A26">
      <w:r>
        <w:tab/>
        <w:t>c.</w:t>
      </w:r>
      <w:r>
        <w:tab/>
        <w:t xml:space="preserve">As used in this section: </w:t>
      </w:r>
    </w:p>
    <w:p w:rsidR="00671A26" w:rsidRPr="0009773E" w:rsidRDefault="00671A26" w:rsidP="00671A26">
      <w:r>
        <w:tab/>
        <w:t xml:space="preserve">"Characterizing flavor" means a distinguishable flavor, taste, or aroma, including, but not limited to, any fruit, chocolate, vanilla, honey, candy, cocoa, dessert, alcoholic beverage, herb, </w:t>
      </w:r>
      <w:r w:rsidRPr="00504CDD">
        <w:t>mint, menthol,</w:t>
      </w:r>
      <w:r>
        <w:t xml:space="preserve"> or spice flavoring, that is imparted, prior to or during consumption, by an </w:t>
      </w:r>
      <w:r w:rsidRPr="001B2247">
        <w:t>electronic smoking device or any cartridge or other component of the device or other related product</w:t>
      </w:r>
      <w:r>
        <w:t xml:space="preserve">, including liquid nicotine, or any smoke or vapor emanating from that device or product. </w:t>
      </w:r>
      <w:r w:rsidRPr="001B2247">
        <w:t xml:space="preserve"> </w:t>
      </w:r>
      <w:r>
        <w:t>An electronic</w:t>
      </w:r>
      <w:r w:rsidRPr="001B2247">
        <w:t xml:space="preserve"> smoking device or any cartridge or other component of the device or other related product, including liquid </w:t>
      </w:r>
      <w:r>
        <w:t>nicotine</w:t>
      </w:r>
      <w:r w:rsidRPr="001B2247">
        <w:t xml:space="preserve">, </w:t>
      </w:r>
      <w:r>
        <w:t xml:space="preserve">shall be deemed to have a characterizing flavor if the device, cartridge, component, or related product is advertised or </w:t>
      </w:r>
      <w:r>
        <w:lastRenderedPageBreak/>
        <w:t>marketed as having or producing any such distinguishable flavor, taste</w:t>
      </w:r>
      <w:r w:rsidRPr="001B2247">
        <w:t>,</w:t>
      </w:r>
      <w:r>
        <w:t xml:space="preserve"> or aroma.  </w:t>
      </w:r>
      <w:r w:rsidRPr="00504CDD">
        <w:t>”Characterizing flavor” does not include a naturally occurring flavor that has not been added to an electronic smoking device or any cartridge or other component of the device or other related product during the manufacture or distribution of the electronic smoking device or any cartridge or other component of the device or other related product.</w:t>
      </w:r>
    </w:p>
    <w:p w:rsidR="00671A26" w:rsidRPr="008B65C9" w:rsidRDefault="00671A26" w:rsidP="00671A26">
      <w:pPr>
        <w:rPr>
          <w:rFonts w:ascii="Albertus Extra Bold" w:hAnsi="Albertus Extra Bold"/>
          <w:b/>
        </w:rPr>
      </w:pPr>
      <w:r>
        <w:tab/>
      </w:r>
      <w:r w:rsidRPr="001B2247">
        <w:t>"</w:t>
      </w:r>
      <w:r>
        <w:t>E</w:t>
      </w:r>
      <w:r w:rsidRPr="001B2247">
        <w:t xml:space="preserve">lectronic smoking device" means </w:t>
      </w:r>
      <w:r w:rsidRPr="00504CDD">
        <w:t xml:space="preserve">any device that can be used to deliver any aerosolized or vaporized substance to the person inhaling from the device, including, but not limited to, an e-cigarette, e-cigar, </w:t>
      </w:r>
      <w:r w:rsidR="007E0C99">
        <w:t xml:space="preserve">e-pipe, vape pen, or e-hookah. </w:t>
      </w:r>
      <w:r w:rsidRPr="00504CDD">
        <w:t>“Electronic smoking device” includes any component, part, or accessory of the device, and any substance that may be aerosolized or vaporized by the device, whether or not the substance contains nicotine.  “Electronic smoking device” does not include drugs, devices, or combination products authorized for sale by the federal Food and Drug Administration under the "Federal Food, Drug, and Cosmetic Act," 21 U.S.C. s.301 et seq</w:t>
      </w:r>
      <w:r>
        <w:t>.</w:t>
      </w:r>
    </w:p>
    <w:p w:rsidR="00671A26" w:rsidRDefault="00671A26" w:rsidP="00671A26">
      <w:r>
        <w:tab/>
      </w:r>
      <w:r w:rsidRPr="00E9442E">
        <w:t>"Liquid nicotine" means any solution containing nicotine which is designed or sold for use with an electronic smoking device.</w:t>
      </w:r>
    </w:p>
    <w:p w:rsidR="00671A26" w:rsidRDefault="00671A26" w:rsidP="00671A26"/>
    <w:p w:rsidR="00671A26" w:rsidRDefault="00671A26" w:rsidP="00671A26">
      <w:r>
        <w:tab/>
        <w:t>2.</w:t>
      </w:r>
      <w:r>
        <w:tab/>
        <w:t>Section 2 of P.L.2008, c.91 (C.2A:170-51.6) is amended to read as follows:</w:t>
      </w:r>
    </w:p>
    <w:p w:rsidR="00671A26" w:rsidRDefault="00671A26" w:rsidP="00671A26">
      <w:r>
        <w:tab/>
        <w:t>2.</w:t>
      </w:r>
      <w:r>
        <w:tab/>
        <w:t xml:space="preserve">a.  No </w:t>
      </w:r>
      <w:r w:rsidRPr="009E7F76">
        <w:rPr>
          <w:rFonts w:ascii="Albertus Extra Bold" w:hAnsi="Albertus Extra Bold"/>
          <w:b/>
        </w:rPr>
        <w:t>[</w:t>
      </w:r>
      <w:r>
        <w:t>person</w:t>
      </w:r>
      <w:r w:rsidRPr="009E7F76">
        <w:rPr>
          <w:rFonts w:ascii="Albertus Extra Bold" w:hAnsi="Albertus Extra Bold"/>
          <w:b/>
        </w:rPr>
        <w:t>]</w:t>
      </w:r>
      <w:r>
        <w:t xml:space="preserve"> </w:t>
      </w:r>
      <w:r>
        <w:rPr>
          <w:u w:val="single"/>
        </w:rPr>
        <w:t>retailer</w:t>
      </w:r>
      <w:r>
        <w:t xml:space="preserve">, either directly or indirectly by an agent or employee, or by a vending machine owned by the </w:t>
      </w:r>
      <w:r w:rsidRPr="009E7F76">
        <w:rPr>
          <w:rFonts w:ascii="Albertus Extra Bold" w:hAnsi="Albertus Extra Bold"/>
          <w:b/>
        </w:rPr>
        <w:t>[</w:t>
      </w:r>
      <w:r>
        <w:t>person</w:t>
      </w:r>
      <w:r w:rsidRPr="009E7F76">
        <w:rPr>
          <w:rFonts w:ascii="Albertus Extra Bold" w:hAnsi="Albertus Extra Bold"/>
          <w:b/>
        </w:rPr>
        <w:t>]</w:t>
      </w:r>
      <w:r>
        <w:t xml:space="preserve"> </w:t>
      </w:r>
      <w:r>
        <w:rPr>
          <w:u w:val="single"/>
        </w:rPr>
        <w:t>retailer</w:t>
      </w:r>
      <w:r>
        <w:t xml:space="preserve"> or located in the </w:t>
      </w:r>
      <w:r w:rsidRPr="009E7F76">
        <w:rPr>
          <w:rFonts w:ascii="Albertus Extra Bold" w:hAnsi="Albertus Extra Bold"/>
          <w:b/>
        </w:rPr>
        <w:t>[</w:t>
      </w:r>
      <w:r>
        <w:t>person’s</w:t>
      </w:r>
      <w:r w:rsidRPr="009E7F76">
        <w:rPr>
          <w:rFonts w:ascii="Albertus Extra Bold" w:hAnsi="Albertus Extra Bold"/>
          <w:b/>
        </w:rPr>
        <w:t>]</w:t>
      </w:r>
      <w:r>
        <w:t xml:space="preserve"> </w:t>
      </w:r>
      <w:r w:rsidRPr="00504CDD">
        <w:t>retailer’s</w:t>
      </w:r>
      <w:r>
        <w:t xml:space="preserve"> establishment, shall sell, offer for sale, distribute for commercial purpose at no cost or minimal cost or with coupons or rebate offers, give or furnish, to a person a cigarette, or any component part thereof, which contains a natural or artificial constituent or additive that causes the cigarette or any smoke emanating from that product to have a characterizing flavor other than tobacco</w:t>
      </w:r>
      <w:r w:rsidRPr="00BF6A76">
        <w:rPr>
          <w:rFonts w:ascii="Albertus Extra Bold" w:hAnsi="Albertus Extra Bold"/>
          <w:b/>
        </w:rPr>
        <w:t>[</w:t>
      </w:r>
      <w:r>
        <w:t>, clove or menthol</w:t>
      </w:r>
      <w:r w:rsidRPr="00BF6A76">
        <w:rPr>
          <w:rFonts w:ascii="Albertus Extra Bold" w:hAnsi="Albertus Extra Bold"/>
          <w:b/>
        </w:rPr>
        <w:t>]</w:t>
      </w:r>
      <w:r>
        <w:t>.  In no event shall a cigarette or any component part thereof be construed to have a characterizing flavor based solely on the use of additives or flavorings, or the provision of an ingredient list made available by any means.</w:t>
      </w:r>
    </w:p>
    <w:p w:rsidR="00671A26" w:rsidRDefault="00671A26" w:rsidP="00671A26">
      <w:r>
        <w:tab/>
        <w:t xml:space="preserve">As used in this section: </w:t>
      </w:r>
    </w:p>
    <w:p w:rsidR="00671A26" w:rsidRDefault="00671A26" w:rsidP="00671A26">
      <w:r>
        <w:tab/>
        <w:t>(1)</w:t>
      </w:r>
      <w:r>
        <w:tab/>
        <w:t>"characterizing flavor other than tobacco</w:t>
      </w:r>
      <w:r w:rsidRPr="00BF6A76">
        <w:rPr>
          <w:rFonts w:ascii="Albertus Extra Bold" w:hAnsi="Albertus Extra Bold"/>
          <w:b/>
        </w:rPr>
        <w:t>[</w:t>
      </w:r>
      <w:r>
        <w:t>, clove or menthol</w:t>
      </w:r>
      <w:r w:rsidRPr="00BF6A76">
        <w:rPr>
          <w:rFonts w:ascii="Albertus Extra Bold" w:hAnsi="Albertus Extra Bold"/>
          <w:b/>
        </w:rPr>
        <w:t>]</w:t>
      </w:r>
      <w:r>
        <w:t>" means that:  the cigarette, or any smoke emanating from that product, imparts a distinguishable flavor, taste or aroma other than tobacco</w:t>
      </w:r>
      <w:r w:rsidRPr="00BF6A76">
        <w:rPr>
          <w:rFonts w:ascii="Albertus Extra Bold" w:hAnsi="Albertus Extra Bold"/>
          <w:b/>
        </w:rPr>
        <w:t>[</w:t>
      </w:r>
      <w:r>
        <w:t>, clove or menthol</w:t>
      </w:r>
      <w:r w:rsidRPr="00BF6A76">
        <w:rPr>
          <w:rFonts w:ascii="Albertus Extra Bold" w:hAnsi="Albertus Extra Bold"/>
          <w:b/>
        </w:rPr>
        <w:t>]</w:t>
      </w:r>
      <w:r>
        <w:t xml:space="preserve"> prior to or during consumption, </w:t>
      </w:r>
      <w:r w:rsidRPr="00E50AD3">
        <w:rPr>
          <w:u w:val="single"/>
        </w:rPr>
        <w:t>excluding a naturally occurring flavor that has not been added to the cigarette or any component part thereof during the manufacture or distribution of the cigarette or any component part thereof, and</w:t>
      </w:r>
      <w:r w:rsidRPr="000551C8">
        <w:t xml:space="preserve"> including, but not limited to, </w:t>
      </w:r>
      <w:r w:rsidRPr="00E50AD3">
        <w:rPr>
          <w:u w:val="single"/>
        </w:rPr>
        <w:t>any menthol, mint, wintergreen, clove</w:t>
      </w:r>
      <w:r w:rsidRPr="000551C8">
        <w:t>,</w:t>
      </w:r>
      <w:r>
        <w:t xml:space="preserve"> fruit, chocolate, vanilla, honey, candy, cocoa, dessert, alcoholic beverage, herb or spice flavoring; or the cigarette or any component part thereof is advertised or marketed as having or producing any such flavor, taste or aroma; </w:t>
      </w:r>
    </w:p>
    <w:p w:rsidR="00671A26" w:rsidRDefault="00671A26" w:rsidP="00671A26">
      <w:r>
        <w:lastRenderedPageBreak/>
        <w:tab/>
        <w:t>(2)</w:t>
      </w:r>
      <w:r>
        <w:tab/>
        <w:t>"cigarette" means (a) any roll of tobacco wrapped in paper or in any substance not containing tobacco, and (b) any roll of tobacco wrapped in any substance containing tobacco which, because of its appearance, the type of tobacco used in the filler, or its packaging and labeling, is likely to be offered to, or purchased by, consumers as a cigarette as described in subparagraph (a) of this paragraph (2); and</w:t>
      </w:r>
    </w:p>
    <w:p w:rsidR="00671A26" w:rsidRDefault="00671A26" w:rsidP="00671A26">
      <w:r>
        <w:tab/>
        <w:t>(3)</w:t>
      </w:r>
      <w:r>
        <w:tab/>
        <w:t>"component part thereof" includes, but is not limited to, the tobacco, paper, roll or filter, or any other matter or substance which can be smoked.</w:t>
      </w:r>
    </w:p>
    <w:p w:rsidR="00671A26" w:rsidRDefault="00671A26" w:rsidP="00671A26">
      <w:r>
        <w:tab/>
      </w:r>
      <w:r w:rsidR="007E0C99">
        <w:t xml:space="preserve"> </w:t>
      </w:r>
      <w:r>
        <w:t>b.</w:t>
      </w:r>
      <w:r>
        <w:tab/>
        <w:t xml:space="preserve">A </w:t>
      </w:r>
      <w:r w:rsidRPr="009E7F76">
        <w:rPr>
          <w:rFonts w:ascii="Albertus Extra Bold" w:hAnsi="Albertus Extra Bold"/>
          <w:b/>
        </w:rPr>
        <w:t>[</w:t>
      </w:r>
      <w:r>
        <w:t>person</w:t>
      </w:r>
      <w:r w:rsidRPr="009E7F76">
        <w:rPr>
          <w:rFonts w:ascii="Albertus Extra Bold" w:hAnsi="Albertus Extra Bold"/>
          <w:b/>
        </w:rPr>
        <w:t>]</w:t>
      </w:r>
      <w:r>
        <w:t xml:space="preserve"> </w:t>
      </w:r>
      <w:r w:rsidRPr="00E50AD3">
        <w:rPr>
          <w:u w:val="single"/>
        </w:rPr>
        <w:t>retailer</w:t>
      </w:r>
      <w:r>
        <w:t xml:space="preserve">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w:t>
      </w:r>
      <w:r w:rsidR="007E0C99">
        <w:t> </w:t>
      </w:r>
      <w:r>
        <w:t>c.274</w:t>
      </w:r>
      <w:r w:rsidR="007E0C99">
        <w:t> </w:t>
      </w:r>
      <w:r>
        <w:t>(C.2A:58-10</w:t>
      </w:r>
      <w:r w:rsidR="007E0C99">
        <w:t> </w:t>
      </w:r>
      <w:r>
        <w:t>et</w:t>
      </w:r>
      <w:r w:rsidR="007E0C99">
        <w:t> </w:t>
      </w:r>
      <w:r>
        <w:t>seq.), in a summary proceeding before the munic</w:t>
      </w:r>
      <w:r w:rsidR="007E0C99">
        <w:t>ipal court having jurisdiction.</w:t>
      </w:r>
      <w:r>
        <w:t xml:space="preserve">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671A26" w:rsidRDefault="00671A26" w:rsidP="00671A26">
      <w:r>
        <w:tab/>
        <w:t>c.</w:t>
      </w:r>
      <w:r>
        <w:tab/>
        <w:t>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retail dealer issued under section 202 o</w:t>
      </w:r>
      <w:r w:rsidR="007E0C99">
        <w:t xml:space="preserve">f P.L.1948, c.65 (C.54:40A-4). </w:t>
      </w:r>
      <w:r>
        <w:t>The licensee shall be subject to administrative charges, based on a schedule issued by the Director of the Division of Taxation, which may provide for a monetary penalty in lieu of a suspension.</w:t>
      </w:r>
    </w:p>
    <w:p w:rsidR="00671A26" w:rsidRDefault="00671A26" w:rsidP="00671A26">
      <w:r>
        <w:t>(</w:t>
      </w:r>
      <w:proofErr w:type="spellStart"/>
      <w:r>
        <w:t>cf</w:t>
      </w:r>
      <w:proofErr w:type="spellEnd"/>
      <w:r>
        <w:t>: P.L.2008, c.91, s.2)</w:t>
      </w:r>
    </w:p>
    <w:p w:rsidR="00671A26" w:rsidRDefault="00671A26" w:rsidP="00671A26"/>
    <w:p w:rsidR="00E50AD3" w:rsidRDefault="00671A26" w:rsidP="00E7752C">
      <w:r>
        <w:tab/>
      </w:r>
      <w:r w:rsidRPr="000551C8">
        <w:t>3.</w:t>
      </w:r>
      <w:r>
        <w:tab/>
        <w:t>This act shall take effect immediately.</w:t>
      </w:r>
    </w:p>
    <w:p w:rsidR="00E50AD3" w:rsidRDefault="00E50AD3" w:rsidP="00E7752C"/>
    <w:p w:rsidR="00E50AD3" w:rsidRPr="00D71D68" w:rsidRDefault="00E50AD3" w:rsidP="00E7752C"/>
    <w:p w:rsidR="000551C8" w:rsidRPr="000551C8" w:rsidRDefault="000551C8" w:rsidP="00DD71B6">
      <w:pPr>
        <w:jc w:val="center"/>
      </w:pPr>
      <w:r w:rsidRPr="000551C8">
        <w:t>STATEMENT</w:t>
      </w:r>
    </w:p>
    <w:p w:rsidR="000551C8" w:rsidRDefault="000551C8" w:rsidP="00E7752C">
      <w:pPr>
        <w:jc w:val="center"/>
        <w:rPr>
          <w:sz w:val="20"/>
          <w:szCs w:val="20"/>
          <w:u w:val="single"/>
        </w:rPr>
      </w:pPr>
    </w:p>
    <w:p w:rsidR="000551C8" w:rsidRPr="000551C8" w:rsidRDefault="000551C8" w:rsidP="000551C8">
      <w:r>
        <w:tab/>
        <w:t>T</w:t>
      </w:r>
      <w:r w:rsidRPr="000551C8">
        <w:t xml:space="preserve">his bill prohibits the sale, offer for sale, and distribution of electronic smoking devices and related products and cigarettes that have a characterizing flavor.  </w:t>
      </w:r>
    </w:p>
    <w:p w:rsidR="000551C8" w:rsidRPr="000551C8" w:rsidRDefault="000551C8" w:rsidP="000551C8">
      <w:r w:rsidRPr="000551C8">
        <w:lastRenderedPageBreak/>
        <w:tab/>
        <w:t xml:space="preserve">As used in the bill with regard to electronic smoking devices, “characterizing flavor” </w:t>
      </w:r>
      <w:r w:rsidRPr="000551C8">
        <w:rPr>
          <w:spacing w:val="0"/>
          <w:szCs w:val="20"/>
        </w:rPr>
        <w:t>means a distinguishable flavor, taste, or aroma, including, but not limited to, any fruit, chocolate, vanilla, honey, candy, cocoa, dessert, alcoholic beverage, herb, mint, menthol, or spice flavoring, that is imparted, prior to or during consumption, by an electronic smoking device or any cartridge or other component of the device or other related product, including liquid nicotine, or any smoke or vapor emanating from that device or product.  “Characterizing flavor” does not mean a naturally occurring flavor that has not been added to during the manufacture or distribution of the electronic smoking device or any cartridge or other component of the device or other related product.</w:t>
      </w:r>
    </w:p>
    <w:p w:rsidR="000551C8" w:rsidRPr="000551C8" w:rsidRDefault="000551C8" w:rsidP="000551C8">
      <w:r w:rsidRPr="000551C8">
        <w:tab/>
      </w:r>
      <w:r w:rsidRPr="000551C8">
        <w:rPr>
          <w:spacing w:val="0"/>
          <w:szCs w:val="20"/>
        </w:rPr>
        <w:t>"Electronic smoking device" means any device that can be used to deliver any aerosolized or vaporized substance to the person inhaling from the device, including, but not limited to, an e-cigarette, e-cigar, e-pipe, vape pen, or e-hookah.  “Electronic smoking device” includes any component, part, or accessory of the device, and any substance that may be aerosolized or vaporized by the device, whether or not the substance contains nicotine.  “Electronic smoking device” does not include drugs, devices, or combination products authorized for sale by the federal Food and Drug Administration under the "Federal Food, Drug, and Cosmetic Act," 21 U.S.C. s.301 et seq.</w:t>
      </w:r>
    </w:p>
    <w:p w:rsidR="000551C8" w:rsidRPr="000551C8" w:rsidRDefault="000551C8" w:rsidP="000551C8">
      <w:r w:rsidRPr="000551C8">
        <w:tab/>
        <w:t xml:space="preserve">A retailer who violates the provision of the bill pertaining to electronic smoking devices is to be liable to </w:t>
      </w:r>
      <w:r w:rsidRPr="000551C8">
        <w:rPr>
          <w:spacing w:val="0"/>
          <w:szCs w:val="20"/>
        </w:rPr>
        <w:t xml:space="preserve">a civil penalty of not less than $500 for the first violation, not less than $750 for the second violation, not less than $1,000 for the third, and for the fourth and each subsequent violation, not less than $1,000 and a three-year suspension of the person’s retail dealer licensee issued pursuant to P.L.1948, c.65 C.54:40A-1 et seq.  </w:t>
      </w:r>
      <w:r w:rsidRPr="000551C8">
        <w:t xml:space="preserve">  </w:t>
      </w:r>
    </w:p>
    <w:p w:rsidR="000551C8" w:rsidRDefault="000551C8" w:rsidP="000551C8">
      <w:pPr>
        <w:rPr>
          <w:spacing w:val="0"/>
          <w:szCs w:val="20"/>
        </w:rPr>
      </w:pPr>
      <w:r w:rsidRPr="000551C8">
        <w:tab/>
        <w:t xml:space="preserve">Under the bill, </w:t>
      </w:r>
      <w:r w:rsidRPr="000551C8">
        <w:rPr>
          <w:spacing w:val="0"/>
          <w:szCs w:val="20"/>
        </w:rPr>
        <w:t>no retailer is to sell or distribute cigarettes, which contain a natural or artificial constituent or additive that causes the cigarette or any smoke emanating from that product to have a characterizing flavor other than tobacco.  As used in the bill with regard to cigarettes, "characterizing flavor other than tobacco”</w:t>
      </w:r>
      <w:r w:rsidRPr="000551C8">
        <w:rPr>
          <w:rFonts w:ascii="Albertus Extra Bold" w:hAnsi="Albertus Extra Bold"/>
          <w:b/>
          <w:spacing w:val="0"/>
          <w:szCs w:val="20"/>
        </w:rPr>
        <w:t xml:space="preserve"> </w:t>
      </w:r>
      <w:r w:rsidRPr="000551C8">
        <w:rPr>
          <w:spacing w:val="0"/>
          <w:szCs w:val="20"/>
        </w:rPr>
        <w:t>means that:  the cigarette, or any smoke emanating from that product, imparts a distinguishable flavor, taste or aroma other than tobacco</w:t>
      </w:r>
      <w:r w:rsidRPr="000551C8">
        <w:rPr>
          <w:rFonts w:ascii="Albertus Extra Bold" w:hAnsi="Albertus Extra Bold"/>
          <w:b/>
          <w:spacing w:val="0"/>
          <w:szCs w:val="20"/>
        </w:rPr>
        <w:t xml:space="preserve"> </w:t>
      </w:r>
      <w:r w:rsidRPr="000551C8">
        <w:rPr>
          <w:spacing w:val="0"/>
          <w:szCs w:val="20"/>
        </w:rPr>
        <w:t xml:space="preserve">prior to or during consumption, excluding a naturally occurring flavor that has not been added to the cigarette during the manufacture or distribution of the cigarette, and including, but not limited to, any menthol, mint, wintergreen, clove, fruit, chocolate, vanilla, honey, candy, cocoa, dessert, alcoholic beverage, herb or spice flavoring; or the cigarette or any component part thereof is advertised or marketed as having or producing any such flavor, taste or aroma. </w:t>
      </w:r>
      <w:r>
        <w:rPr>
          <w:spacing w:val="0"/>
          <w:szCs w:val="20"/>
        </w:rPr>
        <w:t xml:space="preserve"> </w:t>
      </w:r>
      <w:r w:rsidRPr="000551C8">
        <w:rPr>
          <w:spacing w:val="0"/>
          <w:szCs w:val="20"/>
        </w:rPr>
        <w:t>The bill provides that a retailer who violates this provision of the bill pertaining to cigarettes is to be liable to a civil penalty of not less than $250 for the first violation, not less than $500 for the second violation, and $1,000 for the third and each subsequent violation.</w:t>
      </w:r>
    </w:p>
    <w:sectPr w:rsidR="000551C8" w:rsidSect="0080091C">
      <w:headerReference w:type="default" r:id="rId13"/>
      <w:footerReference w:type="default" r:id="rId14"/>
      <w:headerReference w:type="first" r:id="rId15"/>
      <w:footerReference w:type="first" r:id="rId16"/>
      <w:pgSz w:w="12240" w:h="20160" w:code="5"/>
      <w:pgMar w:top="1440" w:right="2520" w:bottom="126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529" w:rsidRDefault="00E03529">
      <w:r>
        <w:separator/>
      </w:r>
    </w:p>
  </w:endnote>
  <w:endnote w:type="continuationSeparator" w:id="0">
    <w:p w:rsidR="00E03529" w:rsidRDefault="00E03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C99" w:rsidRPr="00921C91" w:rsidRDefault="007E0C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0C99" w:rsidRPr="00921C91" w:rsidRDefault="007E0C99">
    <w:pPr>
      <w:pStyle w:val="Footer"/>
      <w:rPr>
        <w:szCs w:val="18"/>
      </w:rPr>
    </w:pPr>
  </w:p>
  <w:p w:rsidR="007E0C99" w:rsidRPr="00921C91" w:rsidRDefault="007E0C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529" w:rsidRDefault="00E03529">
      <w:r>
        <w:separator/>
      </w:r>
    </w:p>
  </w:footnote>
  <w:footnote w:type="continuationSeparator" w:id="0">
    <w:p w:rsidR="00E03529" w:rsidRDefault="00E03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41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185E" w:rsidRDefault="0035185E" w:rsidP="0035185E">
    <w:pPr>
      <w:pStyle w:val="bpuHeadSpon"/>
    </w:pPr>
    <w:r w:rsidRPr="0035185E">
      <w:rPr>
        <w:rStyle w:val="bpuHeadSponChar"/>
      </w:rPr>
      <w:t>A966</w:t>
    </w:r>
    <w:r>
      <w:t xml:space="preserve"> CONAWAY, MURPHY</w:t>
    </w:r>
  </w:p>
  <w:p w:rsidR="0035185E" w:rsidRDefault="0035185E" w:rsidP="0035185E">
    <w:pPr>
      <w:pStyle w:val="bpuHeadSpon"/>
    </w:pPr>
    <w:r>
      <w:fldChar w:fldCharType="begin"/>
    </w:r>
    <w:r>
      <w:instrText xml:space="preserve"> PAGE  \* MERGEFORMAT </w:instrText>
    </w:r>
    <w:r>
      <w:fldChar w:fldCharType="separate"/>
    </w:r>
    <w:r w:rsidR="006A41C7">
      <w:rPr>
        <w:noProof/>
      </w:rPr>
      <w:t>5</w:t>
    </w:r>
    <w:r>
      <w:fldChar w:fldCharType="end"/>
    </w:r>
  </w:p>
  <w:p w:rsidR="0035185E" w:rsidRPr="00AF575C" w:rsidRDefault="0035185E" w:rsidP="003518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185E" w:rsidRDefault="0035185E" w:rsidP="0035185E">
    <w:pPr>
      <w:pStyle w:val="bpuHeadSpon"/>
    </w:pPr>
    <w:r w:rsidRPr="0035185E">
      <w:rPr>
        <w:rStyle w:val="bpuHeadSponChar"/>
      </w:rPr>
      <w:t>A966</w:t>
    </w:r>
    <w:r>
      <w:t xml:space="preserve"> CONAWAY, MURPHY</w:t>
    </w:r>
  </w:p>
  <w:p w:rsidR="0035185E" w:rsidRDefault="0035185E" w:rsidP="0035185E">
    <w:pPr>
      <w:pStyle w:val="bpuHeadSpon"/>
    </w:pPr>
    <w:r>
      <w:fldChar w:fldCharType="begin"/>
    </w:r>
    <w:r>
      <w:instrText xml:space="preserve"> PAGE  \* MERGEFORMAT </w:instrText>
    </w:r>
    <w:r>
      <w:fldChar w:fldCharType="separate"/>
    </w:r>
    <w:r w:rsidR="006A41C7">
      <w:rPr>
        <w:noProof/>
      </w:rPr>
      <w:t>2</w:t>
    </w:r>
    <w:r>
      <w:fldChar w:fldCharType="end"/>
    </w:r>
  </w:p>
  <w:p w:rsidR="0035185E" w:rsidRDefault="0035185E" w:rsidP="003518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5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1C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F1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77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85E"/>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4CDD"/>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C72"/>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A26"/>
    <w:rsid w:val="00671CE6"/>
    <w:rsid w:val="006808C6"/>
    <w:rsid w:val="00680D5F"/>
    <w:rsid w:val="00686754"/>
    <w:rsid w:val="006878F9"/>
    <w:rsid w:val="0069522C"/>
    <w:rsid w:val="00695BC5"/>
    <w:rsid w:val="006A3786"/>
    <w:rsid w:val="006A41C7"/>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0C99"/>
    <w:rsid w:val="007F02BF"/>
    <w:rsid w:val="007F2A14"/>
    <w:rsid w:val="0080085C"/>
    <w:rsid w:val="0080091C"/>
    <w:rsid w:val="00802AF0"/>
    <w:rsid w:val="00806253"/>
    <w:rsid w:val="00820A1D"/>
    <w:rsid w:val="00841F07"/>
    <w:rsid w:val="008462AA"/>
    <w:rsid w:val="00846D3E"/>
    <w:rsid w:val="0084725C"/>
    <w:rsid w:val="00854BAC"/>
    <w:rsid w:val="008627AA"/>
    <w:rsid w:val="008628FF"/>
    <w:rsid w:val="00867FC7"/>
    <w:rsid w:val="00874609"/>
    <w:rsid w:val="0087660A"/>
    <w:rsid w:val="008823BC"/>
    <w:rsid w:val="00885216"/>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D3F"/>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1B6"/>
    <w:rsid w:val="00DF4E47"/>
    <w:rsid w:val="00E0012A"/>
    <w:rsid w:val="00E025E4"/>
    <w:rsid w:val="00E03529"/>
    <w:rsid w:val="00E03582"/>
    <w:rsid w:val="00E05DFC"/>
    <w:rsid w:val="00E33D7F"/>
    <w:rsid w:val="00E44D94"/>
    <w:rsid w:val="00E500AD"/>
    <w:rsid w:val="00E50AD3"/>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CBC"/>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574A17-498B-428A-94D6-33171924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551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1C8"/>
    <w:rPr>
      <w:rFonts w:ascii="Segoe UI" w:hAnsi="Segoe UI" w:cs="Segoe UI"/>
      <w:spacing w:val="4"/>
      <w:sz w:val="18"/>
      <w:szCs w:val="18"/>
    </w:rPr>
  </w:style>
  <w:style w:type="character" w:styleId="LineNumber">
    <w:name w:val="line number"/>
    <w:basedOn w:val="DefaultParagraphFont"/>
    <w:semiHidden/>
    <w:unhideWhenUsed/>
    <w:rsid w:val="00351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2C79D-3CB1-4175-A6CF-67ED120FF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1902</Words>
  <Characters>10109</Characters>
  <Application>Microsoft Office Word</Application>
  <DocSecurity>0</DocSecurity>
  <Lines>225</Lines>
  <Paragraphs>41</Paragraphs>
  <ScaleCrop>false</ScaleCrop>
  <HeadingPairs>
    <vt:vector size="2" baseType="variant">
      <vt:variant>
        <vt:lpstr>Title</vt:lpstr>
      </vt:variant>
      <vt:variant>
        <vt:i4>1</vt:i4>
      </vt:variant>
    </vt:vector>
  </HeadingPairs>
  <TitlesOfParts>
    <vt:vector size="1" baseType="lpstr">
      <vt:lpstr>A966</vt:lpstr>
    </vt:vector>
  </TitlesOfParts>
  <Manager>R224</Manager>
  <Company>OFFICE of LEGISLATIVE SERVICES</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A966</dc:title>
  <dc:creator>Assemblyman  CONAWAY, Assemblywoman  MURPHY</dc:creator>
  <cp:keywords>A966|5|ER |218|0|0|!|0|</cp:keywords>
  <dc:description>PREFILED 2020</dc:description>
  <cp:lastModifiedBy>Franks, Denise</cp:lastModifiedBy>
  <cp:revision>2</cp:revision>
  <cp:lastPrinted>2019-12-31T17:37:00Z</cp:lastPrinted>
  <dcterms:created xsi:type="dcterms:W3CDTF">2020-01-02T16:19:00Z</dcterms:created>
  <dcterms:modified xsi:type="dcterms:W3CDTF">2020-01-02T16:19:00Z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