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97C" w:rsidRDefault="0038497C" w:rsidP="0038497C">
      <w:pPr>
        <w:pStyle w:val="bpuComLine"/>
      </w:pPr>
      <w:bookmarkStart w:id="0" w:name="bpuFrontPg"/>
      <w:bookmarkStart w:id="1" w:name="_GoBack"/>
      <w:bookmarkEnd w:id="0"/>
      <w:bookmarkEnd w:id="1"/>
      <w:r>
        <w:t>ASSEMBLY COMMITTEE SUBSTITUTE FOR</w:t>
      </w:r>
    </w:p>
    <w:p w:rsidR="0038497C" w:rsidRDefault="0038497C" w:rsidP="0038497C">
      <w:pPr>
        <w:pStyle w:val="bpuBill"/>
      </w:pPr>
      <w:r>
        <w:t>ASSEMBLY, No. 970</w:t>
      </w:r>
    </w:p>
    <w:p w:rsidR="0038497C" w:rsidRDefault="0038497C" w:rsidP="003849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7991" r:id="rId7"/>
        </w:object>
      </w:r>
    </w:p>
    <w:p w:rsidR="0038497C" w:rsidRDefault="0038497C" w:rsidP="0038497C">
      <w:pPr>
        <w:pStyle w:val="bpuState"/>
      </w:pPr>
      <w:r>
        <w:t>STATE OF NEW JERSEY</w:t>
      </w:r>
    </w:p>
    <w:p w:rsidR="0038497C" w:rsidRDefault="0038497C" w:rsidP="0038497C">
      <w:pPr>
        <w:pStyle w:val="bpuLegislature"/>
      </w:pPr>
      <w:r>
        <w:t>219th LEGISLATURE</w:t>
      </w:r>
    </w:p>
    <w:p w:rsidR="0038497C" w:rsidRDefault="0038497C" w:rsidP="0038497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7967992" r:id="rId8"/>
        </w:object>
      </w:r>
      <w:r>
        <w:t xml:space="preserve">  </w:t>
      </w:r>
      <w:r w:rsidRPr="0038497C">
        <w:rPr>
          <w:spacing w:val="0"/>
          <w:szCs w:val="18"/>
        </w:rPr>
        <w:t>ADOPTED JUNE 23, 2020</w:t>
      </w:r>
    </w:p>
    <w:p w:rsidR="0038497C" w:rsidRDefault="0038497C" w:rsidP="0038497C">
      <w:pPr>
        <w:pStyle w:val="bpuWpGraphic"/>
      </w:pPr>
    </w:p>
    <w:p w:rsidR="0038497C" w:rsidRDefault="0038497C" w:rsidP="0038497C">
      <w:pPr>
        <w:pStyle w:val="bpuWpGraphic"/>
        <w:sectPr w:rsidR="0038497C" w:rsidSect="007B590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8497C" w:rsidRDefault="0038497C" w:rsidP="0038497C">
      <w:pPr>
        <w:pStyle w:val="bpuWpGraphic"/>
      </w:pPr>
    </w:p>
    <w:p w:rsidR="0038497C" w:rsidRDefault="0038497C" w:rsidP="0038497C">
      <w:pPr>
        <w:pStyle w:val="bpuSponsor"/>
      </w:pPr>
      <w:r>
        <w:t>Sponsored by:</w:t>
      </w:r>
    </w:p>
    <w:p w:rsidR="0038497C" w:rsidRDefault="0038497C" w:rsidP="0038497C">
      <w:pPr>
        <w:pStyle w:val="bpuSponsor"/>
      </w:pPr>
      <w:r>
        <w:t>Assemblyman  HERB CONAWAY, JR.</w:t>
      </w:r>
    </w:p>
    <w:p w:rsidR="0038497C" w:rsidRDefault="0038497C" w:rsidP="0038497C">
      <w:pPr>
        <w:pStyle w:val="bpuSponsor"/>
      </w:pPr>
      <w:r>
        <w:t>District 7 (Burlington)</w:t>
      </w:r>
    </w:p>
    <w:p w:rsidR="0038497C" w:rsidRDefault="0038497C" w:rsidP="0038497C">
      <w:pPr>
        <w:pStyle w:val="bpuSponsor"/>
      </w:pPr>
      <w:r>
        <w:t>Assemblywoman  PAMELA R. LAMPITT</w:t>
      </w:r>
    </w:p>
    <w:p w:rsidR="0038497C" w:rsidRDefault="0038497C" w:rsidP="0038497C">
      <w:pPr>
        <w:pStyle w:val="bpuSponsor"/>
      </w:pPr>
      <w:r>
        <w:t>District 6 (Burlington and Camden)</w:t>
      </w:r>
    </w:p>
    <w:p w:rsidR="0038497C" w:rsidRDefault="0038497C" w:rsidP="0038497C">
      <w:pPr>
        <w:pStyle w:val="bpuSponsor"/>
      </w:pPr>
      <w:r>
        <w:t>Assemblywoman  CAROL A. MURPHY</w:t>
      </w:r>
    </w:p>
    <w:p w:rsidR="0038497C" w:rsidRDefault="0038497C" w:rsidP="0038497C">
      <w:pPr>
        <w:pStyle w:val="bpuSponsor"/>
      </w:pPr>
      <w:r>
        <w:t>District 7 (Burlington)</w:t>
      </w:r>
    </w:p>
    <w:p w:rsidR="0038497C" w:rsidRDefault="0038497C" w:rsidP="0038497C">
      <w:pPr>
        <w:pStyle w:val="bpuSponsor"/>
      </w:pPr>
    </w:p>
    <w:p w:rsidR="00B552A0" w:rsidRDefault="007B590D" w:rsidP="007B590D">
      <w:pPr>
        <w:pStyle w:val="bpuSponsor"/>
      </w:pPr>
      <w:r>
        <w:t>Co-Sponsored by:</w:t>
      </w:r>
    </w:p>
    <w:p w:rsidR="007B590D" w:rsidRPr="007B590D" w:rsidRDefault="007B590D" w:rsidP="007B590D">
      <w:pPr>
        <w:pStyle w:val="bpuSponsor"/>
      </w:pPr>
      <w:r w:rsidRPr="007B590D">
        <w:t xml:space="preserve">Assemblyman Benson, Assemblywoman </w:t>
      </w:r>
      <w:proofErr w:type="spellStart"/>
      <w:r w:rsidRPr="007B590D">
        <w:t>Vainieri</w:t>
      </w:r>
      <w:proofErr w:type="spellEnd"/>
      <w:r w:rsidRPr="007B590D">
        <w:t xml:space="preserve"> </w:t>
      </w:r>
      <w:proofErr w:type="spellStart"/>
      <w:r w:rsidRPr="007B590D">
        <w:t>Huttle</w:t>
      </w:r>
      <w:proofErr w:type="spellEnd"/>
      <w:r w:rsidRPr="007B590D">
        <w:t xml:space="preserve">, Assemblyman </w:t>
      </w:r>
      <w:proofErr w:type="spellStart"/>
      <w:r w:rsidRPr="007B590D">
        <w:t>Verrelli</w:t>
      </w:r>
      <w:proofErr w:type="spellEnd"/>
      <w:r w:rsidRPr="007B590D">
        <w:t xml:space="preserve">, Assemblywoman McKnight, Assemblymen </w:t>
      </w:r>
      <w:proofErr w:type="spellStart"/>
      <w:r w:rsidRPr="007B590D">
        <w:t>Armato</w:t>
      </w:r>
      <w:proofErr w:type="spellEnd"/>
      <w:r w:rsidRPr="007B590D">
        <w:t xml:space="preserve">, </w:t>
      </w:r>
      <w:proofErr w:type="spellStart"/>
      <w:r w:rsidRPr="007B590D">
        <w:t>Danielsen</w:t>
      </w:r>
      <w:proofErr w:type="spellEnd"/>
      <w:r w:rsidRPr="007B590D">
        <w:t xml:space="preserve">, Assemblywomen Sumter, Jimenez, Timberlake, Reynolds-Jackson, </w:t>
      </w:r>
      <w:proofErr w:type="spellStart"/>
      <w:r w:rsidRPr="007B590D">
        <w:t>Mosquera</w:t>
      </w:r>
      <w:proofErr w:type="spellEnd"/>
      <w:r w:rsidRPr="007B590D">
        <w:t xml:space="preserve">, Lopez, Speight, </w:t>
      </w:r>
      <w:proofErr w:type="spellStart"/>
      <w:r w:rsidRPr="007B590D">
        <w:t>Jasey</w:t>
      </w:r>
      <w:proofErr w:type="spellEnd"/>
      <w:r w:rsidRPr="007B590D">
        <w:t xml:space="preserve"> and Downey</w:t>
      </w:r>
    </w:p>
    <w:p w:rsidR="000E75E4" w:rsidRDefault="000E75E4" w:rsidP="0038497C"/>
    <w:p w:rsidR="007B590D" w:rsidRPr="0038497C" w:rsidRDefault="007B590D" w:rsidP="0038497C"/>
    <w:p w:rsidR="0038497C" w:rsidRDefault="0038497C" w:rsidP="0038497C">
      <w:pPr>
        <w:pStyle w:val="bpuSponsor"/>
      </w:pPr>
    </w:p>
    <w:p w:rsidR="0038497C" w:rsidRDefault="0038497C" w:rsidP="0038497C">
      <w:pPr>
        <w:pStyle w:val="bpuSponsor"/>
      </w:pPr>
    </w:p>
    <w:p w:rsidR="0038497C" w:rsidRDefault="0038497C" w:rsidP="0038497C">
      <w:pPr>
        <w:pStyle w:val="bpuSponsor"/>
      </w:pPr>
      <w:r>
        <w:t>SYNOPSIS</w:t>
      </w:r>
    </w:p>
    <w:p w:rsidR="0038497C" w:rsidRDefault="0038497C" w:rsidP="0038497C">
      <w:pPr>
        <w:pStyle w:val="bpuNormText"/>
      </w:pPr>
      <w:r>
        <w:tab/>
        <w:t xml:space="preserve">Requires public schools to administer written screenings for depression for students in certain grades. </w:t>
      </w:r>
    </w:p>
    <w:p w:rsidR="0038497C" w:rsidRDefault="0038497C" w:rsidP="0038497C">
      <w:pPr>
        <w:pStyle w:val="bpuNormText"/>
      </w:pPr>
    </w:p>
    <w:p w:rsidR="0038497C" w:rsidRDefault="0038497C" w:rsidP="0038497C">
      <w:pPr>
        <w:pStyle w:val="bpuSponsor"/>
      </w:pPr>
      <w:r>
        <w:t xml:space="preserve">CURRENT VERSION OF TEXT </w:t>
      </w:r>
    </w:p>
    <w:p w:rsidR="0038497C" w:rsidRDefault="0038497C" w:rsidP="0038497C">
      <w:pPr>
        <w:pStyle w:val="bpuNormText"/>
      </w:pPr>
      <w:r>
        <w:tab/>
        <w:t>Substitute as adopted by the Assembly Health Committee.</w:t>
      </w:r>
    </w:p>
    <w:p w:rsidR="0038497C" w:rsidRDefault="0038497C" w:rsidP="003849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497C" w:rsidRPr="0038497C" w:rsidRDefault="0038497C" w:rsidP="0038497C"/>
    <w:p w:rsidR="0038497C" w:rsidRPr="0038497C" w:rsidRDefault="0038497C" w:rsidP="0038497C"/>
    <w:p w:rsidR="0038497C" w:rsidRPr="009D38FF" w:rsidRDefault="0038497C" w:rsidP="00F26A20">
      <w:pPr>
        <w:jc w:val="center"/>
        <w:rPr>
          <w:szCs w:val="44"/>
        </w:rPr>
      </w:pPr>
    </w:p>
    <w:p w:rsidR="0038497C" w:rsidRDefault="0038497C" w:rsidP="00206013">
      <w:pPr>
        <w:tabs>
          <w:tab w:val="clear" w:pos="720"/>
          <w:tab w:val="clear" w:pos="1440"/>
          <w:tab w:val="clear" w:pos="2160"/>
          <w:tab w:val="clear" w:pos="2880"/>
          <w:tab w:val="clear" w:pos="3600"/>
          <w:tab w:val="left" w:pos="4860"/>
          <w:tab w:val="left" w:pos="6235"/>
        </w:tabs>
        <w:ind w:left="-1260" w:firstLine="900"/>
        <w:rPr>
          <w:sz w:val="20"/>
          <w:szCs w:val="20"/>
        </w:rPr>
        <w:sectPr w:rsidR="0038497C" w:rsidSect="0038497C">
          <w:type w:val="continuous"/>
          <w:pgSz w:w="12240" w:h="20160" w:code="5"/>
          <w:pgMar w:top="2160" w:right="2275" w:bottom="1440" w:left="2275" w:header="72" w:footer="720" w:gutter="0"/>
          <w:cols w:space="720"/>
          <w:docGrid w:linePitch="360"/>
        </w:sectPr>
      </w:pPr>
    </w:p>
    <w:p w:rsidR="00B8189D" w:rsidRPr="00413FAC" w:rsidRDefault="00422952" w:rsidP="00413FAC">
      <w:pPr>
        <w:pStyle w:val="HangingAnAct"/>
      </w:pPr>
      <w:r>
        <w:rPr>
          <w:b/>
          <w:smallCaps/>
        </w:rPr>
        <w:lastRenderedPageBreak/>
        <w:t>An Act</w:t>
      </w:r>
      <w:r w:rsidR="00C22FA2">
        <w:t xml:space="preserve"> </w:t>
      </w:r>
      <w:r w:rsidR="00413FAC">
        <w:rPr>
          <w:rStyle w:val="HangingAnActChar"/>
        </w:rPr>
        <w:t xml:space="preserve">concerning </w:t>
      </w:r>
      <w:r w:rsidR="00413FAC" w:rsidRPr="00740532">
        <w:rPr>
          <w:rStyle w:val="HangingAnActChar"/>
        </w:rPr>
        <w:t>student mental health and supplementing chapter 40 of Title 18A of the New Jersey Statutes.</w:t>
      </w:r>
      <w:r w:rsidR="00413FAC">
        <w:rPr>
          <w:rStyle w:val="HangingAnActChar"/>
        </w:rPr>
        <w:t xml:space="preserve"> </w:t>
      </w:r>
    </w:p>
    <w:p w:rsidR="004E3E31" w:rsidRDefault="004E3E31" w:rsidP="003562E8"/>
    <w:p w:rsidR="00111E33" w:rsidRDefault="00160116" w:rsidP="00160116">
      <w:pPr>
        <w:tabs>
          <w:tab w:val="left" w:pos="360"/>
        </w:tabs>
        <w:rPr>
          <w:i/>
        </w:rPr>
      </w:pPr>
      <w:r>
        <w:rPr>
          <w:b/>
        </w:rPr>
        <w:tab/>
      </w:r>
      <w:r w:rsidR="00422952">
        <w:rPr>
          <w:b/>
          <w:smallCaps/>
        </w:rPr>
        <w:t>Be It Enacted</w:t>
      </w:r>
      <w:r w:rsidR="004E3E31">
        <w:rPr>
          <w:sz w:val="20"/>
          <w:szCs w:val="20"/>
        </w:rPr>
        <w:t xml:space="preserve"> </w:t>
      </w:r>
      <w:r w:rsidR="00422952">
        <w:rPr>
          <w:i/>
        </w:rPr>
        <w:t>by the Senate and General Assembly of the State of New Jersey:</w:t>
      </w:r>
    </w:p>
    <w:p w:rsidR="0028394E" w:rsidRDefault="0028394E" w:rsidP="000673FE"/>
    <w:p w:rsidR="00413FAC" w:rsidRPr="006F74AB" w:rsidRDefault="00413FAC" w:rsidP="00413FAC">
      <w:r w:rsidRPr="006F74AB">
        <w:tab/>
        <w:t>1.</w:t>
      </w:r>
      <w:r w:rsidRPr="006F74AB">
        <w:tab/>
        <w:t>The Legislature finds and declares that:</w:t>
      </w:r>
    </w:p>
    <w:p w:rsidR="00413FAC" w:rsidRPr="006F74AB" w:rsidRDefault="00413FAC" w:rsidP="00413FAC">
      <w:r w:rsidRPr="006F74AB">
        <w:tab/>
        <w:t>a.</w:t>
      </w:r>
      <w:r w:rsidRPr="006F74AB">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413FAC" w:rsidRPr="006F74AB" w:rsidRDefault="00413FAC" w:rsidP="00413FAC">
      <w:r w:rsidRPr="006F74AB">
        <w:tab/>
        <w:t>b.</w:t>
      </w:r>
      <w:r w:rsidRPr="006F74AB">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413FAC" w:rsidRPr="006F74AB" w:rsidRDefault="00413FAC" w:rsidP="00413FAC">
      <w:r w:rsidRPr="006F74AB">
        <w:tab/>
        <w:t>c.</w:t>
      </w:r>
      <w:r w:rsidRPr="006F74AB">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413FAC" w:rsidRPr="006F74AB" w:rsidRDefault="00413FAC" w:rsidP="00413FAC">
      <w:r w:rsidRPr="006F74AB">
        <w:tab/>
        <w:t>d.</w:t>
      </w:r>
      <w:r w:rsidRPr="006F74AB">
        <w:tab/>
        <w:t>The proper detection and diagnosis of depression is a key element in reducing the risk of teenage suicide and improving physical and mental health outcomes for young people.  It is therefore fitting and appropriate to establish school-based depression screenings to help identify the symptoms of depression and facilitate access to appropriate treatment.</w:t>
      </w:r>
    </w:p>
    <w:p w:rsidR="00413FAC" w:rsidRPr="006F74AB" w:rsidRDefault="00413FAC" w:rsidP="00413FAC"/>
    <w:p w:rsidR="00413FAC" w:rsidRPr="006F74AB" w:rsidRDefault="00413FAC" w:rsidP="00413FAC">
      <w:r w:rsidRPr="006F74AB">
        <w:tab/>
        <w:t>2.</w:t>
      </w:r>
      <w:r w:rsidRPr="006F74AB">
        <w:tab/>
        <w:t>a.  A board of education shall ensure that each student in grades seven through 12 annually receives a health screening for depression.  The screening shall be proctored and conducted electronically via a computer</w:t>
      </w:r>
      <w:r w:rsidRPr="006F74AB">
        <w:rPr>
          <w:rFonts w:ascii="Albertus Extra Bold" w:hAnsi="Albertus Extra Bold"/>
          <w:b/>
          <w:vertAlign w:val="superscript"/>
        </w:rPr>
        <w:t xml:space="preserve"> </w:t>
      </w:r>
      <w:r w:rsidRPr="006F74AB">
        <w:t>and shall</w:t>
      </w:r>
      <w:r w:rsidRPr="006F74AB">
        <w:rPr>
          <w:rFonts w:ascii="Albertus Extra Bold" w:hAnsi="Albertus Extra Bold"/>
          <w:b/>
        </w:rPr>
        <w:t xml:space="preserve"> </w:t>
      </w:r>
      <w:r w:rsidRPr="006F74AB">
        <w:t xml:space="preserve">utilize a screening tool that has been validated to screen depression in </w:t>
      </w:r>
      <w:r w:rsidR="006F74AB" w:rsidRPr="006F74AB">
        <w:t>adolescents</w:t>
      </w:r>
      <w:r w:rsidRPr="006F74AB">
        <w:t>, as determined by the</w:t>
      </w:r>
      <w:r w:rsidRPr="006F74AB">
        <w:rPr>
          <w:rFonts w:ascii="Albertus Extra Bold" w:hAnsi="Albertus Extra Bold"/>
          <w:b/>
          <w:vertAlign w:val="superscript"/>
        </w:rPr>
        <w:t xml:space="preserve"> </w:t>
      </w:r>
      <w:r w:rsidRPr="006F74AB">
        <w:t xml:space="preserve">Commissioners of Education and Children and Families. </w:t>
      </w:r>
      <w:r w:rsidR="00FF61C2">
        <w:t xml:space="preserve"> </w:t>
      </w:r>
      <w:r w:rsidRPr="006F74AB">
        <w:t>The Commissioner of Children and Families shall select one electronic screening tool to be utili</w:t>
      </w:r>
      <w:r w:rsidR="00FF61C2">
        <w:t xml:space="preserve">zed by all school districts.  </w:t>
      </w:r>
      <w:r w:rsidRPr="006F74AB">
        <w:t xml:space="preserve">The screenings shall be conducted in a manner that accommodates students with developmental disabilities, intellectual disabilities, or low reading proficiency, and that ensures the privacy of the student during the screening process and the confidentiality of the results consistent with State and federal laws applicable to the </w:t>
      </w:r>
      <w:r w:rsidRPr="006F74AB">
        <w:lastRenderedPageBreak/>
        <w:t>confidentiality of student records.</w:t>
      </w:r>
      <w:r w:rsidR="00FF61C2">
        <w:t xml:space="preserve">  The screenings shall be conducted in a manner that permits real time evaluation of the screening results and same day intervention by a licensed mental health professional</w:t>
      </w:r>
      <w:r w:rsidR="008F1B14">
        <w:t xml:space="preserve"> </w:t>
      </w:r>
      <w:r w:rsidR="008F1B14" w:rsidRPr="008F1B14">
        <w:t>as indicated by such screening</w:t>
      </w:r>
      <w:r w:rsidR="00FF61C2">
        <w:t>.</w:t>
      </w:r>
      <w:r w:rsidRPr="006F74AB">
        <w:t xml:space="preserve">  The </w:t>
      </w:r>
      <w:r w:rsidR="006F74AB" w:rsidRPr="006F74AB">
        <w:t>Department of Education and the</w:t>
      </w:r>
      <w:r w:rsidRPr="006F74AB">
        <w:t xml:space="preserve"> Department of Children and Families shall jointly establish standards on the procedures to be implemented to conduct the screenings for depression and may provide for other screening tools, including, but not limited to, screening tools</w:t>
      </w:r>
      <w:r w:rsidRPr="006F74AB">
        <w:rPr>
          <w:rFonts w:ascii="Albertus Extra Bold" w:hAnsi="Albertus Extra Bold"/>
          <w:b/>
          <w:vertAlign w:val="superscript"/>
        </w:rPr>
        <w:t xml:space="preserve"> </w:t>
      </w:r>
      <w:r w:rsidRPr="006F74AB">
        <w:t>for anxiety, substance use disorder, and suicidal ideation and behavior, as determined by the Commissioners</w:t>
      </w:r>
      <w:r w:rsidRPr="006F74AB">
        <w:rPr>
          <w:rFonts w:ascii="Albertus Extra Bold" w:hAnsi="Albertus Extra Bold"/>
        </w:rPr>
        <w:t xml:space="preserve"> </w:t>
      </w:r>
      <w:r w:rsidRPr="006F74AB">
        <w:t>of Education and Children and Families.  The Commissioners of Education and Children and Families shall make recommendations for conducting screenings in a manner that accommodates students with developmental disabilities, intellectual disabilities, or low reading proficiency.</w:t>
      </w:r>
    </w:p>
    <w:p w:rsidR="00413FAC" w:rsidRPr="006F74AB" w:rsidRDefault="00413FAC" w:rsidP="00413FAC">
      <w:r w:rsidRPr="006F74AB">
        <w:tab/>
        <w:t>b.</w:t>
      </w:r>
      <w:r w:rsidRPr="006F74AB">
        <w:tab/>
        <w:t>A superintendent</w:t>
      </w:r>
      <w:r w:rsidR="00811B4D">
        <w:t>, or the superintendent’s designee,</w:t>
      </w:r>
      <w:r w:rsidRPr="006F74AB">
        <w:t xml:space="preserve"> shall notify the parent or guardian of a student whose screening for depression detects an abnormality and advise the parent or guardian to seek the care of a health care professional in order to obtain further evaluation and diagnosis.</w:t>
      </w:r>
    </w:p>
    <w:p w:rsidR="00413FAC" w:rsidRPr="006F74AB" w:rsidRDefault="00413FAC" w:rsidP="00413FAC">
      <w:r w:rsidRPr="006F74AB">
        <w:tab/>
        <w:t>c.</w:t>
      </w:r>
      <w:r w:rsidRPr="006F74AB">
        <w:tab/>
        <w:t>As determined by the Department of Education and the Department of Children and Families, boards of education shall forward data collected from screenings administered pursuant to this section to the Department of Education and the Department of Children and Families, provided that any data forwarded shall be aggregated and shall not contain any identifying or confidential information with regard to any individual.  Data collected by the departments pursuant to this subsection shall be used by the departments to identify trends concerning teenage depression and to develop school and community based initiatives to address teenage depression.  The Department of Education and the Department of Children and Families shall annually publish on their Internet websites findings and recommendations that are based on collected data as to additional resources that may be necessary to screen adolescents for depression and further evaluate adolescents who have exhibited abnormalities in depression screenings.</w:t>
      </w:r>
    </w:p>
    <w:p w:rsidR="00413FAC" w:rsidRPr="006F74AB" w:rsidRDefault="00413FAC" w:rsidP="00413FAC">
      <w:r w:rsidRPr="006F74AB">
        <w:tab/>
        <w:t>d.</w:t>
      </w:r>
      <w:r w:rsidRPr="006F74AB">
        <w:tab/>
      </w:r>
      <w:r w:rsidR="00187712">
        <w:t>Prior to screening a</w:t>
      </w:r>
      <w:r w:rsidR="00187712" w:rsidRPr="00187712">
        <w:t xml:space="preserve"> student for depression pursuant to this section, a school district sha</w:t>
      </w:r>
      <w:r w:rsidR="00187712">
        <w:t>ll obtain written consent from the</w:t>
      </w:r>
      <w:r w:rsidR="00187712" w:rsidRPr="00187712">
        <w:t xml:space="preserve"> student’s parent or guardian upon enrollment and at the start of each successive school year.</w:t>
      </w:r>
    </w:p>
    <w:p w:rsidR="00413FAC" w:rsidRPr="006F74AB" w:rsidRDefault="00413FAC" w:rsidP="00413FAC"/>
    <w:p w:rsidR="00413FAC" w:rsidRDefault="00413FAC" w:rsidP="00413FAC">
      <w:r w:rsidRPr="006F74AB">
        <w:tab/>
        <w:t>3.</w:t>
      </w:r>
      <w:r w:rsidRPr="006F74AB">
        <w:tab/>
        <w:t>The State Board of Education, in consultation with the Commissioner of Children and Families, shall promulgate regulations pursuant to the “Administrative Procedure Act,” P.L.1968, c.410 (C.52:14B-1 et seq.), necessary to effectuate the provisions of this act.</w:t>
      </w:r>
    </w:p>
    <w:p w:rsidR="0038497C" w:rsidRPr="006F74AB" w:rsidRDefault="0038497C" w:rsidP="00413FAC"/>
    <w:p w:rsidR="00413FAC" w:rsidRPr="006F74AB" w:rsidRDefault="00413FAC" w:rsidP="00413FAC">
      <w:r w:rsidRPr="006F74AB">
        <w:tab/>
        <w:t>4.</w:t>
      </w:r>
      <w:r w:rsidRPr="006F74AB">
        <w:tab/>
        <w:t>This act shall take effect in the first full school year following the date of enactment.</w:t>
      </w:r>
    </w:p>
    <w:sectPr w:rsidR="00413FAC" w:rsidRPr="006F74AB" w:rsidSect="0038497C">
      <w:headerReference w:type="first" r:id="rId13"/>
      <w:footerReference w:type="first" r:id="rId14"/>
      <w:pgSz w:w="12240" w:h="20160" w:code="5"/>
      <w:pgMar w:top="1440" w:right="2520" w:bottom="135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952" w:rsidRDefault="00422952">
      <w:r>
        <w:separator/>
      </w:r>
    </w:p>
  </w:endnote>
  <w:endnote w:type="continuationSeparator" w:id="0">
    <w:p w:rsidR="00422952" w:rsidRDefault="0042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5E4" w:rsidRDefault="007B590D" w:rsidP="007B590D">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97C" w:rsidRDefault="00384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952" w:rsidRDefault="00422952">
      <w:r>
        <w:separator/>
      </w:r>
    </w:p>
  </w:footnote>
  <w:footnote w:type="continuationSeparator" w:id="0">
    <w:p w:rsidR="00422952" w:rsidRDefault="0042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8497C" w:rsidRDefault="0038497C" w:rsidP="0038497C">
    <w:pPr>
      <w:pStyle w:val="bpuHeadSpon"/>
    </w:pPr>
    <w:r>
      <w:t xml:space="preserve">ACS for </w:t>
    </w:r>
    <w:r w:rsidRPr="0038497C">
      <w:rPr>
        <w:rStyle w:val="bpuHeadSponChar"/>
      </w:rPr>
      <w:t>A970</w:t>
    </w:r>
    <w:r>
      <w:t xml:space="preserve"> CONAWAY, LAMPITT</w:t>
    </w:r>
  </w:p>
  <w:p w:rsidR="0038497C" w:rsidRDefault="0038497C" w:rsidP="0038497C">
    <w:pPr>
      <w:pStyle w:val="bpuHeadSpon"/>
    </w:pPr>
    <w:r>
      <w:fldChar w:fldCharType="begin"/>
    </w:r>
    <w:r>
      <w:instrText xml:space="preserve"> PAGE  \* MERGEFORMAT </w:instrText>
    </w:r>
    <w:r>
      <w:fldChar w:fldCharType="separate"/>
    </w:r>
    <w:r w:rsidR="00422194">
      <w:rPr>
        <w:noProof/>
      </w:rPr>
      <w:t>3</w:t>
    </w:r>
    <w:r>
      <w:fldChar w:fldCharType="end"/>
    </w:r>
  </w:p>
  <w:p w:rsidR="0038497C" w:rsidRDefault="0038497C" w:rsidP="0038497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97C" w:rsidRDefault="0038497C" w:rsidP="0074048B">
    <w:pPr>
      <w:pStyle w:val="Header"/>
      <w:jc w:val="center"/>
    </w:pPr>
  </w:p>
  <w:p w:rsidR="0038497C" w:rsidRDefault="0038497C" w:rsidP="0038497C">
    <w:pPr>
      <w:pStyle w:val="bpuHeadSpon"/>
    </w:pPr>
    <w:r>
      <w:t xml:space="preserve">ACS for </w:t>
    </w:r>
    <w:r w:rsidRPr="0038497C">
      <w:rPr>
        <w:rStyle w:val="bpuHeadSponChar"/>
      </w:rPr>
      <w:t>A970</w:t>
    </w:r>
    <w:r>
      <w:t xml:space="preserve"> CONAWAY, LAMPITT</w:t>
    </w:r>
  </w:p>
  <w:p w:rsidR="0038497C" w:rsidRDefault="0038497C" w:rsidP="0038497C">
    <w:pPr>
      <w:pStyle w:val="bpuHeadSpon"/>
    </w:pPr>
    <w:r>
      <w:fldChar w:fldCharType="begin"/>
    </w:r>
    <w:r>
      <w:instrText xml:space="preserve"> PAGE  \* MERGEFORMAT </w:instrText>
    </w:r>
    <w:r>
      <w:fldChar w:fldCharType="separate"/>
    </w:r>
    <w:r w:rsidR="00422194">
      <w:rPr>
        <w:noProof/>
      </w:rPr>
      <w:t>2</w:t>
    </w:r>
    <w:r>
      <w:fldChar w:fldCharType="end"/>
    </w:r>
  </w:p>
  <w:p w:rsidR="0038497C" w:rsidRDefault="0038497C" w:rsidP="003849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952"/>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75E4"/>
    <w:rsid w:val="0010180A"/>
    <w:rsid w:val="0010206C"/>
    <w:rsid w:val="001047C5"/>
    <w:rsid w:val="00111E33"/>
    <w:rsid w:val="001171CC"/>
    <w:rsid w:val="00120CD6"/>
    <w:rsid w:val="00121603"/>
    <w:rsid w:val="00125907"/>
    <w:rsid w:val="0013603F"/>
    <w:rsid w:val="001366E7"/>
    <w:rsid w:val="00151ED2"/>
    <w:rsid w:val="00160116"/>
    <w:rsid w:val="00162BC0"/>
    <w:rsid w:val="00165C68"/>
    <w:rsid w:val="00171102"/>
    <w:rsid w:val="00174B62"/>
    <w:rsid w:val="00176120"/>
    <w:rsid w:val="00177879"/>
    <w:rsid w:val="00187712"/>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0C7E"/>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497C"/>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3FAC"/>
    <w:rsid w:val="00417390"/>
    <w:rsid w:val="00422194"/>
    <w:rsid w:val="00422952"/>
    <w:rsid w:val="0042704C"/>
    <w:rsid w:val="00433040"/>
    <w:rsid w:val="00433838"/>
    <w:rsid w:val="0044757F"/>
    <w:rsid w:val="00452B15"/>
    <w:rsid w:val="0045474C"/>
    <w:rsid w:val="00457E2E"/>
    <w:rsid w:val="00460C64"/>
    <w:rsid w:val="004619CE"/>
    <w:rsid w:val="0046437E"/>
    <w:rsid w:val="00473246"/>
    <w:rsid w:val="00481378"/>
    <w:rsid w:val="00485935"/>
    <w:rsid w:val="00487F71"/>
    <w:rsid w:val="00491678"/>
    <w:rsid w:val="00496286"/>
    <w:rsid w:val="004B3FAA"/>
    <w:rsid w:val="004B6C42"/>
    <w:rsid w:val="004B7390"/>
    <w:rsid w:val="004C1DF0"/>
    <w:rsid w:val="004C7050"/>
    <w:rsid w:val="004D05C9"/>
    <w:rsid w:val="004D3403"/>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465"/>
    <w:rsid w:val="005C15B3"/>
    <w:rsid w:val="005D2386"/>
    <w:rsid w:val="005E09BC"/>
    <w:rsid w:val="005E2ECF"/>
    <w:rsid w:val="005E7D1E"/>
    <w:rsid w:val="005F1DC3"/>
    <w:rsid w:val="005F6A5D"/>
    <w:rsid w:val="00611A4F"/>
    <w:rsid w:val="00617743"/>
    <w:rsid w:val="00625BEC"/>
    <w:rsid w:val="00625CC8"/>
    <w:rsid w:val="006326D3"/>
    <w:rsid w:val="0063322C"/>
    <w:rsid w:val="00635E2F"/>
    <w:rsid w:val="00640EC0"/>
    <w:rsid w:val="006418F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BCE"/>
    <w:rsid w:val="006C06B7"/>
    <w:rsid w:val="006C2ADA"/>
    <w:rsid w:val="006D1C32"/>
    <w:rsid w:val="006D505A"/>
    <w:rsid w:val="006E56BD"/>
    <w:rsid w:val="006F3D55"/>
    <w:rsid w:val="006F74AB"/>
    <w:rsid w:val="00702FC4"/>
    <w:rsid w:val="00706469"/>
    <w:rsid w:val="00712342"/>
    <w:rsid w:val="00712FF3"/>
    <w:rsid w:val="00715E0D"/>
    <w:rsid w:val="007176BF"/>
    <w:rsid w:val="00720465"/>
    <w:rsid w:val="007265E9"/>
    <w:rsid w:val="00727C78"/>
    <w:rsid w:val="00730C2A"/>
    <w:rsid w:val="0074048B"/>
    <w:rsid w:val="00743335"/>
    <w:rsid w:val="00744183"/>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B590D"/>
    <w:rsid w:val="007C0F65"/>
    <w:rsid w:val="007D4F1A"/>
    <w:rsid w:val="007D55BE"/>
    <w:rsid w:val="007D7467"/>
    <w:rsid w:val="007E1527"/>
    <w:rsid w:val="007E391B"/>
    <w:rsid w:val="007E3A71"/>
    <w:rsid w:val="007E5ECB"/>
    <w:rsid w:val="007E7B98"/>
    <w:rsid w:val="007F474C"/>
    <w:rsid w:val="00807E77"/>
    <w:rsid w:val="00811B4D"/>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1B1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09D9"/>
    <w:rsid w:val="00992BA2"/>
    <w:rsid w:val="009961A8"/>
    <w:rsid w:val="009A4A8A"/>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29A6"/>
    <w:rsid w:val="00A14115"/>
    <w:rsid w:val="00A216BD"/>
    <w:rsid w:val="00A24283"/>
    <w:rsid w:val="00A31168"/>
    <w:rsid w:val="00A34D48"/>
    <w:rsid w:val="00A375BA"/>
    <w:rsid w:val="00A379C2"/>
    <w:rsid w:val="00A45822"/>
    <w:rsid w:val="00A47997"/>
    <w:rsid w:val="00A532B8"/>
    <w:rsid w:val="00A541A8"/>
    <w:rsid w:val="00A54639"/>
    <w:rsid w:val="00A64456"/>
    <w:rsid w:val="00A64CF2"/>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3F5D"/>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52A0"/>
    <w:rsid w:val="00B567B5"/>
    <w:rsid w:val="00B573E6"/>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E797A"/>
    <w:rsid w:val="00BF0ED0"/>
    <w:rsid w:val="00BF2DFA"/>
    <w:rsid w:val="00BF7A44"/>
    <w:rsid w:val="00BF7FC8"/>
    <w:rsid w:val="00C02E49"/>
    <w:rsid w:val="00C14DFF"/>
    <w:rsid w:val="00C2057B"/>
    <w:rsid w:val="00C22FA2"/>
    <w:rsid w:val="00C23588"/>
    <w:rsid w:val="00C319BD"/>
    <w:rsid w:val="00C347FF"/>
    <w:rsid w:val="00C34D11"/>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36EF"/>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19E9"/>
    <w:rsid w:val="00FF6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FF3FB73"/>
  <w15:docId w15:val="{C4B36321-433F-424C-A94B-D88AA83F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11B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B4D"/>
    <w:rPr>
      <w:rFonts w:ascii="Segoe UI" w:hAnsi="Segoe UI" w:cs="Segoe UI"/>
      <w:spacing w:val="4"/>
      <w:sz w:val="18"/>
      <w:szCs w:val="18"/>
    </w:rPr>
  </w:style>
  <w:style w:type="character" w:styleId="LineNumber">
    <w:name w:val="line number"/>
    <w:basedOn w:val="DefaultParagraphFont"/>
    <w:semiHidden/>
    <w:unhideWhenUsed/>
    <w:rsid w:val="00384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919</Words>
  <Characters>5361</Characters>
  <Application>Microsoft Office Word</Application>
  <DocSecurity>0</DocSecurity>
  <Lines>135</Lines>
  <Paragraphs>31</Paragraphs>
  <ScaleCrop>false</ScaleCrop>
  <HeadingPairs>
    <vt:vector size="2" baseType="variant">
      <vt:variant>
        <vt:lpstr>Title</vt:lpstr>
      </vt:variant>
      <vt:variant>
        <vt:i4>1</vt:i4>
      </vt:variant>
    </vt:vector>
  </HeadingPairs>
  <TitlesOfParts>
    <vt:vector size="1" baseType="lpstr">
      <vt:lpstr>A970 ACS</vt:lpstr>
    </vt:vector>
  </TitlesOfParts>
  <Manager>R229</Manager>
  <Company>Office of Legislative Services</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ACS</dc:title>
  <dc:creator>Assemblyman  CONAWAY, Assemblywoman  LAMPITT</dc:creator>
  <cp:keywords>A970|3|HS |263|219|219|!||</cp:keywords>
  <dc:description>Adopted JUNE 22, 2020</dc:description>
  <cp:lastModifiedBy>Todaro, Vivian</cp:lastModifiedBy>
  <cp:revision>2</cp:revision>
  <cp:lastPrinted>2020-08-03T17:53:00Z</cp:lastPrinted>
  <dcterms:created xsi:type="dcterms:W3CDTF">2020-08-03T17:53:00Z</dcterms:created>
  <dcterms:modified xsi:type="dcterms:W3CDTF">2020-08-03T17:53:00Z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