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E72" w:rsidRDefault="00826E72" w:rsidP="00826E72">
      <w:pPr>
        <w:pStyle w:val="bpuBill"/>
      </w:pPr>
      <w:bookmarkStart w:id="0" w:name="bpuFrontPg"/>
      <w:bookmarkEnd w:id="0"/>
      <w:r>
        <w:t xml:space="preserve">ASSEMBLY, No. 973 </w:t>
      </w:r>
    </w:p>
    <w:p w:rsidR="00826E72" w:rsidRPr="00826E72" w:rsidRDefault="00826E72" w:rsidP="00826E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7" o:title=""/>
          </v:shape>
          <o:OLEObject Type="Embed" ProgID="WPWin6.1" ShapeID="_x0000_i1025" DrawAspect="Content" ObjectID="_1676099237" r:id="rId8"/>
        </w:object>
      </w:r>
    </w:p>
    <w:p w:rsidR="00826E72" w:rsidRDefault="00826E72" w:rsidP="00826E72">
      <w:pPr>
        <w:pStyle w:val="bpuState"/>
      </w:pPr>
      <w:r>
        <w:t>STATE OF NEW JERSEY</w:t>
      </w:r>
    </w:p>
    <w:p w:rsidR="00826E72" w:rsidRDefault="00826E72" w:rsidP="00826E72">
      <w:pPr>
        <w:pStyle w:val="bpuLegislature"/>
      </w:pPr>
      <w:r>
        <w:t>219th LEGISLATURE</w:t>
      </w:r>
    </w:p>
    <w:p w:rsidR="00826E72" w:rsidRDefault="00826E72" w:rsidP="00826E72">
      <w:pPr>
        <w:pStyle w:val="bpuWpGraphic"/>
      </w:pPr>
      <w:r>
        <w:object w:dxaOrig="8985" w:dyaOrig="255">
          <v:shape id="_x0000_i1026" type="#_x0000_t75" style="width:6in;height:11.55pt" o:ole="">
            <v:imagedata r:id="rId7" o:title=""/>
          </v:shape>
          <o:OLEObject Type="Embed" ProgID="WPWin6.1" ShapeID="_x0000_i1026" DrawAspect="Content" ObjectID="_1676099238" r:id="rId9"/>
        </w:object>
      </w:r>
      <w:r>
        <w:t xml:space="preserve">  </w:t>
      </w:r>
    </w:p>
    <w:p w:rsidR="00826E72" w:rsidRDefault="00826E72" w:rsidP="00826E72">
      <w:pPr>
        <w:pStyle w:val="bpuIntro"/>
      </w:pPr>
      <w:r>
        <w:t>PRE-FILED FOR INTRODUCTION IN THE 2020 SESSION</w:t>
      </w:r>
    </w:p>
    <w:p w:rsidR="00826E72" w:rsidRDefault="00826E72" w:rsidP="00826E72">
      <w:pPr>
        <w:pStyle w:val="bpuIntro"/>
      </w:pPr>
    </w:p>
    <w:p w:rsidR="00826E72" w:rsidRDefault="00826E72" w:rsidP="00826E72">
      <w:pPr>
        <w:pStyle w:val="bpuIntro"/>
        <w:sectPr w:rsidR="00826E72" w:rsidSect="00826E72">
          <w:headerReference w:type="even" r:id="rId10"/>
          <w:headerReference w:type="default" r:id="rId11"/>
          <w:pgSz w:w="12240" w:h="20160" w:code="5"/>
          <w:pgMar w:top="2160" w:right="1440" w:bottom="1440" w:left="1440" w:header="720" w:footer="720" w:gutter="0"/>
          <w:pgNumType w:start="1"/>
          <w:cols w:space="720"/>
          <w:docGrid w:linePitch="360"/>
        </w:sectPr>
      </w:pPr>
    </w:p>
    <w:p w:rsidR="00826E72" w:rsidRDefault="00826E72" w:rsidP="00826E72">
      <w:pPr>
        <w:pStyle w:val="bpuIntro"/>
      </w:pPr>
    </w:p>
    <w:p w:rsidR="00826E72" w:rsidRDefault="00826E72" w:rsidP="00826E72">
      <w:pPr>
        <w:pStyle w:val="bpuSponsor"/>
      </w:pPr>
      <w:r>
        <w:t>Sponsored by:</w:t>
      </w:r>
    </w:p>
    <w:p w:rsidR="00826E72" w:rsidRDefault="00826E72" w:rsidP="00826E72">
      <w:pPr>
        <w:pStyle w:val="bpuSponsor"/>
      </w:pPr>
      <w:r>
        <w:t>Assemblyman  HERB CONAWAY, JR.</w:t>
      </w:r>
    </w:p>
    <w:p w:rsidR="00826E72" w:rsidRDefault="00826E72" w:rsidP="00826E72">
      <w:pPr>
        <w:pStyle w:val="bpuSponsor"/>
      </w:pPr>
      <w:r>
        <w:t>District 7 (Burlington)</w:t>
      </w:r>
    </w:p>
    <w:p w:rsidR="00826E72" w:rsidRDefault="00826E72" w:rsidP="00826E72">
      <w:pPr>
        <w:pStyle w:val="bpuSponsor"/>
      </w:pPr>
    </w:p>
    <w:p w:rsidR="00826E72" w:rsidRDefault="00826E72" w:rsidP="00826E72">
      <w:pPr>
        <w:pStyle w:val="bpuSponsor"/>
      </w:pPr>
    </w:p>
    <w:p w:rsidR="00826E72" w:rsidRDefault="00826E72" w:rsidP="00826E72">
      <w:pPr>
        <w:pStyle w:val="bpuSponsor"/>
      </w:pPr>
    </w:p>
    <w:p w:rsidR="00826E72" w:rsidRDefault="00826E72" w:rsidP="00826E72">
      <w:pPr>
        <w:pStyle w:val="bpuSponsor"/>
      </w:pPr>
    </w:p>
    <w:p w:rsidR="00826E72" w:rsidRDefault="00826E72" w:rsidP="00826E72">
      <w:pPr>
        <w:pStyle w:val="bpuSponsor"/>
      </w:pPr>
      <w:r>
        <w:t>SYNOPSIS</w:t>
      </w:r>
    </w:p>
    <w:p w:rsidR="00826E72" w:rsidRDefault="00826E72" w:rsidP="00826E72">
      <w:pPr>
        <w:pStyle w:val="bpuNormText"/>
      </w:pPr>
      <w:r>
        <w:tab/>
        <w:t xml:space="preserve">Requires health benefits coverage for buprenorphine and buprenorphine/naloxone under certain conditions. </w:t>
      </w:r>
    </w:p>
    <w:p w:rsidR="00826E72" w:rsidRDefault="00826E72" w:rsidP="00826E72">
      <w:pPr>
        <w:pStyle w:val="bpuNormText"/>
      </w:pPr>
    </w:p>
    <w:p w:rsidR="00826E72" w:rsidRDefault="00826E72" w:rsidP="00826E72">
      <w:pPr>
        <w:pStyle w:val="bpuSponsor"/>
      </w:pPr>
      <w:r>
        <w:t xml:space="preserve">CURRENT VERSION OF TEXT </w:t>
      </w:r>
    </w:p>
    <w:p w:rsidR="00826E72" w:rsidRDefault="00826E72" w:rsidP="00826E72">
      <w:pPr>
        <w:pStyle w:val="bpuNormText"/>
      </w:pPr>
      <w:r>
        <w:tab/>
        <w:t>Introduced Pending Technical Review by Legislative Counsel.</w:t>
      </w:r>
    </w:p>
    <w:p w:rsidR="00826E72" w:rsidRDefault="00826E72" w:rsidP="00826E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6E72" w:rsidRDefault="00826E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6E72" w:rsidSect="00826E72">
          <w:type w:val="continuous"/>
          <w:pgSz w:w="12240" w:h="20160" w:code="5"/>
          <w:pgMar w:top="2160" w:right="2275" w:bottom="1440" w:left="2275" w:header="72" w:footer="720" w:gutter="0"/>
          <w:pgNumType w:start="1"/>
          <w:cols w:space="720"/>
          <w:docGrid w:linePitch="360"/>
        </w:sectPr>
      </w:pPr>
    </w:p>
    <w:p w:rsidR="003F4B87" w:rsidRPr="00677316" w:rsidRDefault="003F4B87" w:rsidP="003F4B87">
      <w:pPr>
        <w:pStyle w:val="HangingAnAct"/>
        <w:rPr>
          <w:rStyle w:val="HangingAnActChar"/>
        </w:rPr>
      </w:pPr>
      <w:r w:rsidRPr="003F4B87">
        <w:rPr>
          <w:rStyle w:val="BillHead"/>
        </w:rPr>
        <w:lastRenderedPageBreak/>
        <w:t>An Act</w:t>
      </w:r>
      <w:r w:rsidRPr="006B7FA7">
        <w:rPr>
          <w:rStyle w:val="HangingAnActChar"/>
        </w:rPr>
        <w:t xml:space="preserve"> </w:t>
      </w:r>
      <w:r>
        <w:rPr>
          <w:rStyle w:val="HangingAnActChar"/>
        </w:rPr>
        <w:t>concerning health benefits cove</w:t>
      </w:r>
      <w:bookmarkStart w:id="1" w:name="_GoBack"/>
      <w:bookmarkEnd w:id="1"/>
      <w:r>
        <w:rPr>
          <w:rStyle w:val="HangingAnActChar"/>
        </w:rPr>
        <w:t>rage for buprenorphine and buprenorphine/naloxone and supplementing various parts of the statutory law.</w:t>
      </w:r>
    </w:p>
    <w:p w:rsidR="003F4B87" w:rsidRPr="00D71D68" w:rsidRDefault="003F4B87" w:rsidP="003F4B87">
      <w:pPr>
        <w:pStyle w:val="HangingAnAct"/>
      </w:pPr>
    </w:p>
    <w:p w:rsidR="003F4B87" w:rsidRPr="00AA7880" w:rsidRDefault="003F4B87" w:rsidP="003F4B8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4B87" w:rsidRDefault="003F4B87" w:rsidP="003F4B87"/>
    <w:p w:rsidR="003F4B87" w:rsidRDefault="003F4B87" w:rsidP="003F4B87">
      <w:r>
        <w:tab/>
        <w:t>1.</w:t>
      </w:r>
      <w:r>
        <w:tab/>
        <w:t xml:space="preserve">a.  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all hospital service corporation contracts in which the hospital service corporation has reserved the right to change the premium.</w:t>
      </w:r>
    </w:p>
    <w:p w:rsidR="003F4B87" w:rsidRDefault="003F4B87" w:rsidP="003F4B87"/>
    <w:p w:rsidR="003F4B87" w:rsidRDefault="003F4B87" w:rsidP="003F4B87">
      <w:r>
        <w:tab/>
        <w:t>2.</w:t>
      </w:r>
      <w:r>
        <w:tab/>
        <w:t xml:space="preserve">a.  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all medical service corporation contracts in which the medical service corporation has reserved the right to change the premium.</w:t>
      </w:r>
    </w:p>
    <w:p w:rsidR="003F4B87" w:rsidRDefault="003F4B87" w:rsidP="003F4B87"/>
    <w:p w:rsidR="003F4B87" w:rsidRDefault="003F4B87" w:rsidP="003F4B87">
      <w:r>
        <w:tab/>
        <w:t>3.</w:t>
      </w:r>
      <w:r>
        <w:tab/>
        <w:t xml:space="preserve">a.  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lastRenderedPageBreak/>
        <w:tab/>
        <w:t>b.</w:t>
      </w:r>
      <w:r>
        <w:tab/>
        <w:t>The provisions of this section shall apply to all health service corporation contracts in which the health service corporation has reserved the right to change the premium.</w:t>
      </w:r>
    </w:p>
    <w:p w:rsidR="003F4B87" w:rsidRDefault="003F4B87" w:rsidP="003F4B87"/>
    <w:p w:rsidR="003F4B87" w:rsidRDefault="003F4B87" w:rsidP="003F4B87">
      <w:r>
        <w:tab/>
        <w:t>4.</w:t>
      </w:r>
      <w:r>
        <w:tab/>
        <w:t xml:space="preserve">a.  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those policies in which the insurer has reserved the right to change the premium.</w:t>
      </w:r>
    </w:p>
    <w:p w:rsidR="003F4B87" w:rsidRDefault="003F4B87" w:rsidP="003F4B87"/>
    <w:p w:rsidR="003F4B87" w:rsidRDefault="003F4B87" w:rsidP="003F4B87">
      <w:r>
        <w:tab/>
        <w:t>5.</w:t>
      </w:r>
      <w:r>
        <w:tab/>
        <w:t xml:space="preserve">a.  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all policies in which the insurer has reserved the right to change the premium.</w:t>
      </w:r>
    </w:p>
    <w:p w:rsidR="003F4B87" w:rsidRDefault="003F4B87" w:rsidP="003F4B87"/>
    <w:p w:rsidR="003F4B87" w:rsidRDefault="003F4B87" w:rsidP="003F4B87">
      <w:r>
        <w:tab/>
        <w:t>6.</w:t>
      </w:r>
      <w:r>
        <w:tab/>
        <w:t xml:space="preserve">a.  An individual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all individual health benefits plans in which the carrier has reserved the right to change the premium.</w:t>
      </w:r>
    </w:p>
    <w:p w:rsidR="003F4B87" w:rsidRDefault="003F4B87" w:rsidP="003F4B87"/>
    <w:p w:rsidR="003F4B87" w:rsidRDefault="003F4B87" w:rsidP="003F4B87">
      <w:r>
        <w:tab/>
        <w:t>7.</w:t>
      </w:r>
      <w:r>
        <w:tab/>
        <w:t xml:space="preserve">a.  A small employer health benefits plan that provides hospital or medical expense benefits and is delivered, issued, executed or renewed in this State, or approved for issuance or </w:t>
      </w:r>
      <w:r>
        <w:lastRenderedPageBreak/>
        <w:t xml:space="preserve">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all small employer health benefits plans in which the carrier has reserved the right to change the premium.</w:t>
      </w:r>
    </w:p>
    <w:p w:rsidR="003F4B87" w:rsidRDefault="003F4B87" w:rsidP="003F4B87"/>
    <w:p w:rsidR="003F4B87" w:rsidRDefault="003F4B87" w:rsidP="003F4B87">
      <w:r>
        <w:tab/>
        <w:t>8.</w:t>
      </w:r>
      <w:r>
        <w:tab/>
        <w:t xml:space="preserve">a.  A health maintenance organization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an enrollee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r>
        <w:tab/>
        <w:t>b.</w:t>
      </w:r>
      <w:r>
        <w:tab/>
        <w:t>The provisions of this section shall apply to those contracts for health care services by health maintenance organizations under which the health maintenance organization has reserved the right to change the schedule of charges.</w:t>
      </w:r>
    </w:p>
    <w:p w:rsidR="003F4B87" w:rsidRDefault="003F4B87" w:rsidP="003F4B87"/>
    <w:p w:rsidR="003F4B87" w:rsidRDefault="003F4B87" w:rsidP="003F4B87">
      <w:r>
        <w:tab/>
        <w:t>9.</w:t>
      </w:r>
      <w:r>
        <w:tab/>
        <w:t xml:space="preserve">The State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p>
    <w:p w:rsidR="003F4B87" w:rsidRDefault="003F4B87" w:rsidP="003F4B87"/>
    <w:p w:rsidR="00826E72" w:rsidRDefault="003F4B87" w:rsidP="00826E72">
      <w:r>
        <w:tab/>
        <w:t>10.</w:t>
      </w:r>
      <w:r>
        <w:tab/>
        <w:t xml:space="preserve">The School Employees’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w:t>
      </w:r>
      <w:r>
        <w:rPr>
          <w:rStyle w:val="HangingAnActChar"/>
        </w:rPr>
        <w:t>buprenorphine or buprenorphine/naloxone for the treatment of opioid addiction</w:t>
      </w:r>
      <w:r>
        <w:t>.  Coverage provided pursuant to this section shall not be subject to any prior authorization, dollar limit, copayment, deductible, or coinsurance.</w:t>
      </w:r>
      <w:r w:rsidR="00826E72">
        <w:br w:type="page"/>
      </w:r>
    </w:p>
    <w:p w:rsidR="003F4B87" w:rsidRDefault="003F4B87" w:rsidP="00826E72">
      <w:pPr>
        <w:tabs>
          <w:tab w:val="clear" w:pos="720"/>
          <w:tab w:val="left" w:pos="810"/>
        </w:tabs>
      </w:pPr>
      <w:r>
        <w:lastRenderedPageBreak/>
        <w:tab/>
        <w:t>11.</w:t>
      </w:r>
      <w:r>
        <w:tab/>
        <w:t>This act shall take effect on the 90th day after enactment.</w:t>
      </w:r>
    </w:p>
    <w:p w:rsidR="003F4B87" w:rsidRDefault="003F4B87" w:rsidP="003F4B87"/>
    <w:p w:rsidR="00116175" w:rsidRDefault="00116175" w:rsidP="003F4B87"/>
    <w:p w:rsidR="003F4B87" w:rsidRPr="00AA7880" w:rsidRDefault="003F4B87" w:rsidP="003F4B87">
      <w:pPr>
        <w:jc w:val="center"/>
      </w:pPr>
      <w:r w:rsidRPr="00D71D68">
        <w:t>STATEMENT</w:t>
      </w:r>
    </w:p>
    <w:p w:rsidR="003F4B87" w:rsidRDefault="003F4B87" w:rsidP="003F4B87"/>
    <w:p w:rsidR="003F4B87" w:rsidRDefault="003F4B87" w:rsidP="003F4B87">
      <w:r>
        <w:tab/>
        <w:t xml:space="preserve">This bill requires health insurers (health,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provide health benefits coverage for any expenses incurred by a covered person for the prescription and purchase of </w:t>
      </w:r>
      <w:r>
        <w:rPr>
          <w:rStyle w:val="HangingAnActChar"/>
        </w:rPr>
        <w:t>buprenorphine or buprenorphine/naloxone for the treatment of opioid addiction</w:t>
      </w:r>
      <w:r>
        <w:t>.  The bill provides that coverage is not subject to any prior authorization, dollar limit, copayment, deductible, or coinsurance.</w:t>
      </w:r>
    </w:p>
    <w:p w:rsidR="003F4B87" w:rsidRDefault="003F4B87" w:rsidP="003F4B87">
      <w:r>
        <w:tab/>
        <w:t xml:space="preserve">Buprenorphine, commonly referred to by the brand name, </w:t>
      </w:r>
      <w:proofErr w:type="spellStart"/>
      <w:r>
        <w:t>Subutex</w:t>
      </w:r>
      <w:proofErr w:type="spellEnd"/>
      <w:r>
        <w:t xml:space="preserve">, and </w:t>
      </w:r>
      <w:r>
        <w:rPr>
          <w:rStyle w:val="HangingAnActChar"/>
        </w:rPr>
        <w:t xml:space="preserve">buprenorphine/naloxone, commonly referred to by the brand name </w:t>
      </w:r>
      <w:proofErr w:type="spellStart"/>
      <w:r>
        <w:rPr>
          <w:rStyle w:val="HangingAnActChar"/>
        </w:rPr>
        <w:t>Suboxone</w:t>
      </w:r>
      <w:proofErr w:type="spellEnd"/>
      <w:r>
        <w:rPr>
          <w:rStyle w:val="HangingAnActChar"/>
        </w:rPr>
        <w:t>, are medications used to treat opioid dependence.  This bill seeks to make these medications more readily available and affordable for people with opioid dependence issues that have insurance and are seeking treatment.</w:t>
      </w:r>
    </w:p>
    <w:sectPr w:rsidR="003F4B87" w:rsidSect="00826E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DDF" w:rsidRDefault="00242DDF">
      <w:r>
        <w:separator/>
      </w:r>
    </w:p>
  </w:endnote>
  <w:endnote w:type="continuationSeparator" w:id="0">
    <w:p w:rsidR="00242DDF" w:rsidRDefault="0024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DDF" w:rsidRDefault="00242DDF">
      <w:r>
        <w:separator/>
      </w:r>
    </w:p>
  </w:footnote>
  <w:footnote w:type="continuationSeparator" w:id="0">
    <w:p w:rsidR="00242DDF" w:rsidRDefault="00242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5C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6E72" w:rsidRDefault="00826E72" w:rsidP="00826E72">
    <w:pPr>
      <w:pStyle w:val="bpuHeadSpon"/>
    </w:pPr>
    <w:r w:rsidRPr="00826E72">
      <w:rPr>
        <w:rStyle w:val="bpuHeadSponChar"/>
      </w:rPr>
      <w:t>A973</w:t>
    </w:r>
    <w:r>
      <w:t xml:space="preserve"> CONAWAY</w:t>
    </w:r>
  </w:p>
  <w:p w:rsidR="00826E72" w:rsidRDefault="00826E72" w:rsidP="00826E72">
    <w:pPr>
      <w:pStyle w:val="bpuHeadSpon"/>
    </w:pPr>
    <w:r>
      <w:fldChar w:fldCharType="begin"/>
    </w:r>
    <w:r>
      <w:instrText xml:space="preserve"> PAGE  \* MERGEFORMAT </w:instrText>
    </w:r>
    <w:r>
      <w:fldChar w:fldCharType="separate"/>
    </w:r>
    <w:r w:rsidR="00925C51">
      <w:rPr>
        <w:noProof/>
      </w:rPr>
      <w:t>5</w:t>
    </w:r>
    <w:r>
      <w:fldChar w:fldCharType="end"/>
    </w:r>
  </w:p>
  <w:p w:rsidR="00826E72" w:rsidRPr="00AF575C" w:rsidRDefault="00826E72" w:rsidP="00826E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6E72" w:rsidRDefault="00826E72" w:rsidP="00826E72">
    <w:pPr>
      <w:pStyle w:val="bpuHeadSpon"/>
    </w:pPr>
    <w:r w:rsidRPr="00826E72">
      <w:rPr>
        <w:rStyle w:val="bpuHeadSponChar"/>
      </w:rPr>
      <w:t>A973</w:t>
    </w:r>
    <w:r>
      <w:t xml:space="preserve"> CONAWAY</w:t>
    </w:r>
  </w:p>
  <w:p w:rsidR="00826E72" w:rsidRDefault="00826E72" w:rsidP="00826E72">
    <w:pPr>
      <w:pStyle w:val="bpuHeadSpon"/>
    </w:pPr>
    <w:r>
      <w:fldChar w:fldCharType="begin"/>
    </w:r>
    <w:r>
      <w:instrText xml:space="preserve"> PAGE  \* MERGEFORMAT </w:instrText>
    </w:r>
    <w:r>
      <w:fldChar w:fldCharType="separate"/>
    </w:r>
    <w:r w:rsidR="00925C51">
      <w:rPr>
        <w:noProof/>
      </w:rPr>
      <w:t>2</w:t>
    </w:r>
    <w:r>
      <w:fldChar w:fldCharType="end"/>
    </w:r>
  </w:p>
  <w:p w:rsidR="00826E72" w:rsidRDefault="00826E72" w:rsidP="00826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D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175"/>
    <w:rsid w:val="00122532"/>
    <w:rsid w:val="001316C3"/>
    <w:rsid w:val="001330F6"/>
    <w:rsid w:val="00133BED"/>
    <w:rsid w:val="00136CE2"/>
    <w:rsid w:val="00140A92"/>
    <w:rsid w:val="00140FD3"/>
    <w:rsid w:val="00143A99"/>
    <w:rsid w:val="00150A42"/>
    <w:rsid w:val="00153466"/>
    <w:rsid w:val="001540B7"/>
    <w:rsid w:val="00156AE5"/>
    <w:rsid w:val="0017092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DDF"/>
    <w:rsid w:val="002463CF"/>
    <w:rsid w:val="00253AD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80A"/>
    <w:rsid w:val="0038486B"/>
    <w:rsid w:val="003941E5"/>
    <w:rsid w:val="003A19B9"/>
    <w:rsid w:val="003A213D"/>
    <w:rsid w:val="003A3166"/>
    <w:rsid w:val="003B7F50"/>
    <w:rsid w:val="003C32D1"/>
    <w:rsid w:val="003C6FBF"/>
    <w:rsid w:val="003D2B0D"/>
    <w:rsid w:val="003D6256"/>
    <w:rsid w:val="003E3338"/>
    <w:rsid w:val="003E7B4E"/>
    <w:rsid w:val="003F145F"/>
    <w:rsid w:val="003F4A22"/>
    <w:rsid w:val="003F4B8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E72"/>
    <w:rsid w:val="00841F07"/>
    <w:rsid w:val="008462AA"/>
    <w:rsid w:val="00846D3E"/>
    <w:rsid w:val="0084725C"/>
    <w:rsid w:val="00852DD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C5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18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17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FE3E9E-A0B8-402A-927A-A91ACE71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161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175"/>
    <w:rPr>
      <w:rFonts w:ascii="Segoe UI" w:hAnsi="Segoe UI" w:cs="Segoe UI"/>
      <w:spacing w:val="4"/>
      <w:sz w:val="18"/>
      <w:szCs w:val="18"/>
    </w:rPr>
  </w:style>
  <w:style w:type="character" w:styleId="LineNumber">
    <w:name w:val="line number"/>
    <w:basedOn w:val="DefaultParagraphFont"/>
    <w:semiHidden/>
    <w:unhideWhenUsed/>
    <w:rsid w:val="00826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078B6-6B1C-451D-9F33-2A66FA833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1374</Words>
  <Characters>7757</Characters>
  <Application>Microsoft Office Word</Application>
  <DocSecurity>0</DocSecurity>
  <Lines>190</Lines>
  <Paragraphs>35</Paragraphs>
  <ScaleCrop>false</ScaleCrop>
  <HeadingPairs>
    <vt:vector size="2" baseType="variant">
      <vt:variant>
        <vt:lpstr>Title</vt:lpstr>
      </vt:variant>
      <vt:variant>
        <vt:i4>1</vt:i4>
      </vt:variant>
    </vt:vector>
  </HeadingPairs>
  <TitlesOfParts>
    <vt:vector size="1" baseType="lpstr">
      <vt:lpstr>A973</vt:lpstr>
    </vt:vector>
  </TitlesOfParts>
  <Manager>R224</Manager>
  <Company>OFFICE of LEGISLATIVE SERVICES</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A973</dc:title>
  <dc:creator>Assemblyman  CONAWAY, Assemblywoman  PINKIN</dc:creator>
  <cp:keywords>A973|5|ER |218|0|0|!|0|</cp:keywords>
  <dc:description>PREFILED 2020</dc:description>
  <cp:lastModifiedBy>Sommers, Shelly</cp:lastModifiedBy>
  <cp:revision>2</cp:revision>
  <cp:lastPrinted>2021-03-01T15:20:00Z</cp:lastPrinted>
  <dcterms:created xsi:type="dcterms:W3CDTF">2021-03-01T15:20:00Z</dcterms:created>
  <dcterms:modified xsi:type="dcterms:W3CDTF">2021-03-01T15:20:00Z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