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448" w:rsidRDefault="00F84448" w:rsidP="00F84448">
      <w:pPr>
        <w:pStyle w:val="bpuBill"/>
      </w:pPr>
      <w:bookmarkStart w:id="0" w:name="bpuFrontPg"/>
      <w:bookmarkEnd w:id="0"/>
      <w:r>
        <w:t xml:space="preserve">ASSEMBLY, No. 977 </w:t>
      </w:r>
    </w:p>
    <w:p w:rsidR="00F84448" w:rsidRPr="00F84448" w:rsidRDefault="00F84448" w:rsidP="00F844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8033" r:id="rId8"/>
        </w:object>
      </w:r>
    </w:p>
    <w:p w:rsidR="00F84448" w:rsidRDefault="00F84448" w:rsidP="00F84448">
      <w:pPr>
        <w:pStyle w:val="bpuState"/>
      </w:pPr>
      <w:r>
        <w:t>STATE OF NEW JERSEY</w:t>
      </w:r>
    </w:p>
    <w:p w:rsidR="00F84448" w:rsidRDefault="00F84448" w:rsidP="00F84448">
      <w:pPr>
        <w:pStyle w:val="bpuLegislature"/>
      </w:pPr>
      <w:r>
        <w:t>219th LEGISLATURE</w:t>
      </w:r>
    </w:p>
    <w:p w:rsidR="00F84448" w:rsidRDefault="00F84448" w:rsidP="00F84448">
      <w:pPr>
        <w:pStyle w:val="bpuWpGraphic"/>
      </w:pPr>
      <w:r>
        <w:object w:dxaOrig="8985" w:dyaOrig="255">
          <v:shape id="_x0000_i1026" type="#_x0000_t75" style="width:6in;height:11.5pt" o:ole="">
            <v:imagedata r:id="rId7" o:title=""/>
          </v:shape>
          <o:OLEObject Type="Embed" ProgID="WPWin6.1" ShapeID="_x0000_i1026" DrawAspect="Content" ObjectID="_1676458034" r:id="rId9"/>
        </w:object>
      </w:r>
      <w:r>
        <w:t xml:space="preserve">  </w:t>
      </w:r>
    </w:p>
    <w:p w:rsidR="00F84448" w:rsidRDefault="00F84448" w:rsidP="00F84448">
      <w:pPr>
        <w:pStyle w:val="bpuIntro"/>
      </w:pPr>
      <w:r>
        <w:t>PRE-FILED FOR INTRODUCTION IN THE 2020 SESSION</w:t>
      </w:r>
    </w:p>
    <w:p w:rsidR="00F84448" w:rsidRDefault="00F84448" w:rsidP="00F84448">
      <w:pPr>
        <w:pStyle w:val="bpuIntro"/>
      </w:pPr>
    </w:p>
    <w:p w:rsidR="00F84448" w:rsidRDefault="00F84448" w:rsidP="00F84448">
      <w:pPr>
        <w:pStyle w:val="bpuIntro"/>
        <w:sectPr w:rsidR="00F84448" w:rsidSect="00F84448">
          <w:headerReference w:type="even" r:id="rId10"/>
          <w:headerReference w:type="default" r:id="rId11"/>
          <w:pgSz w:w="12240" w:h="20160" w:code="5"/>
          <w:pgMar w:top="2160" w:right="1440" w:bottom="1440" w:left="1440" w:header="720" w:footer="720" w:gutter="0"/>
          <w:pgNumType w:start="1"/>
          <w:cols w:space="720"/>
          <w:docGrid w:linePitch="360"/>
        </w:sectPr>
      </w:pPr>
    </w:p>
    <w:p w:rsidR="00F84448" w:rsidRDefault="00F84448" w:rsidP="00F84448">
      <w:pPr>
        <w:pStyle w:val="bpuIntro"/>
      </w:pPr>
    </w:p>
    <w:p w:rsidR="00F84448" w:rsidRDefault="00F84448" w:rsidP="00F84448">
      <w:pPr>
        <w:pStyle w:val="bpuSponsor"/>
      </w:pPr>
      <w:r>
        <w:t>Sponsored by:</w:t>
      </w:r>
    </w:p>
    <w:p w:rsidR="00F84448" w:rsidRDefault="00F84448" w:rsidP="00F84448">
      <w:pPr>
        <w:pStyle w:val="bpuSponsor"/>
      </w:pPr>
      <w:r>
        <w:t>Assemblyman  HERB CONAWAY, JR.</w:t>
      </w:r>
    </w:p>
    <w:p w:rsidR="00F84448" w:rsidRDefault="00F84448" w:rsidP="00F84448">
      <w:pPr>
        <w:pStyle w:val="bpuSponsor"/>
      </w:pPr>
      <w:r>
        <w:t>District 7 (Burlington)</w:t>
      </w:r>
    </w:p>
    <w:p w:rsidR="00F84448" w:rsidRDefault="00F84448" w:rsidP="00F84448">
      <w:pPr>
        <w:pStyle w:val="bpuSponsor"/>
      </w:pPr>
      <w:r>
        <w:t>Assemblyman  JOHN ARMATO</w:t>
      </w:r>
    </w:p>
    <w:p w:rsidR="00F84448" w:rsidRDefault="00F84448" w:rsidP="00F84448">
      <w:pPr>
        <w:pStyle w:val="bpuSponsor"/>
      </w:pPr>
      <w:r>
        <w:t>District 2 (Atlantic)</w:t>
      </w:r>
    </w:p>
    <w:p w:rsidR="00F84448" w:rsidRDefault="00F84448" w:rsidP="00F84448">
      <w:pPr>
        <w:pStyle w:val="bpuSponsor"/>
      </w:pPr>
      <w:r>
        <w:t>Assemblywoman  VALERIE VAINIERI HUTTLE</w:t>
      </w:r>
    </w:p>
    <w:p w:rsidR="00F84448" w:rsidRDefault="00F84448" w:rsidP="00F84448">
      <w:pPr>
        <w:pStyle w:val="bpuSponsor"/>
      </w:pPr>
      <w:r>
        <w:t>District 37 (Bergen)</w:t>
      </w:r>
    </w:p>
    <w:p w:rsidR="00F84448" w:rsidRDefault="00F84448" w:rsidP="00F84448">
      <w:pPr>
        <w:pStyle w:val="bpuSponsor"/>
      </w:pPr>
    </w:p>
    <w:p w:rsidR="00E54D27" w:rsidRDefault="00E54D27" w:rsidP="00E54D27">
      <w:pPr>
        <w:pStyle w:val="bpuSponsor"/>
      </w:pPr>
      <w:r>
        <w:t>Co-Sponsored by:</w:t>
      </w:r>
    </w:p>
    <w:p w:rsidR="00E54D27" w:rsidRPr="00E54D27" w:rsidRDefault="00E54D27" w:rsidP="00E54D27">
      <w:pPr>
        <w:pStyle w:val="bpuSponsor"/>
      </w:pPr>
      <w:r w:rsidRPr="00E54D27">
        <w:t>Assemblyman Benson, Assemblywoman Jimenez, Assemblyman Tully and Assemblywoman Reynolds-Jackson</w:t>
      </w:r>
    </w:p>
    <w:p w:rsidR="00F84448" w:rsidRDefault="00F84448" w:rsidP="00F84448">
      <w:pPr>
        <w:pStyle w:val="bpuSponsor"/>
      </w:pPr>
      <w:bookmarkStart w:id="1" w:name="_GoBack"/>
      <w:bookmarkEnd w:id="1"/>
    </w:p>
    <w:p w:rsidR="00F84448" w:rsidRDefault="00F84448" w:rsidP="00F84448"/>
    <w:p w:rsidR="00F84448" w:rsidRPr="00F84448" w:rsidRDefault="00F84448" w:rsidP="00F84448"/>
    <w:p w:rsidR="00F84448" w:rsidRDefault="00F84448" w:rsidP="00F84448">
      <w:pPr>
        <w:pStyle w:val="bpuSponsor"/>
      </w:pPr>
    </w:p>
    <w:p w:rsidR="00F84448" w:rsidRDefault="00F84448" w:rsidP="00F84448">
      <w:pPr>
        <w:pStyle w:val="bpuSponsor"/>
      </w:pPr>
      <w:r>
        <w:t>SYNOPSIS</w:t>
      </w:r>
    </w:p>
    <w:p w:rsidR="00F84448" w:rsidRDefault="00F84448" w:rsidP="00F84448">
      <w:pPr>
        <w:pStyle w:val="bpuNormText"/>
      </w:pPr>
      <w:r>
        <w:tab/>
        <w:t xml:space="preserve">Prohibits delivery of electronic smoking devices and tobacco products to individuals under 21 years of age. </w:t>
      </w:r>
    </w:p>
    <w:p w:rsidR="00F84448" w:rsidRDefault="00F84448" w:rsidP="00F84448">
      <w:pPr>
        <w:pStyle w:val="bpuNormText"/>
      </w:pPr>
    </w:p>
    <w:p w:rsidR="00F84448" w:rsidRDefault="00F84448" w:rsidP="00F84448">
      <w:pPr>
        <w:pStyle w:val="bpuSponsor"/>
      </w:pPr>
      <w:r>
        <w:t xml:space="preserve">CURRENT VERSION OF TEXT </w:t>
      </w:r>
    </w:p>
    <w:p w:rsidR="00F84448" w:rsidRDefault="00F84448" w:rsidP="00F84448">
      <w:pPr>
        <w:pStyle w:val="bpuNormText"/>
      </w:pPr>
      <w:r>
        <w:tab/>
        <w:t>Introduced Pending Technical Review by Legislative Counsel.</w:t>
      </w:r>
    </w:p>
    <w:p w:rsidR="00F84448" w:rsidRDefault="00F84448" w:rsidP="00F844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4448" w:rsidRDefault="00F844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4448" w:rsidSect="00F84448">
          <w:type w:val="continuous"/>
          <w:pgSz w:w="12240" w:h="20160" w:code="5"/>
          <w:pgMar w:top="2160" w:right="2275" w:bottom="1440" w:left="2275" w:header="72" w:footer="720" w:gutter="0"/>
          <w:pgNumType w:start="1"/>
          <w:cols w:space="720"/>
          <w:docGrid w:linePitch="360"/>
        </w:sectPr>
      </w:pPr>
    </w:p>
    <w:p w:rsidR="00FD2017" w:rsidRPr="00677316" w:rsidRDefault="00FD2017" w:rsidP="00FD2017">
      <w:pPr>
        <w:pStyle w:val="HangingAnAct"/>
        <w:rPr>
          <w:rStyle w:val="HangingAnActChar"/>
        </w:rPr>
      </w:pPr>
      <w:r w:rsidRPr="00FD2017">
        <w:rPr>
          <w:rStyle w:val="BillHead"/>
        </w:rPr>
        <w:lastRenderedPageBreak/>
        <w:t>An Act</w:t>
      </w:r>
      <w:r w:rsidRPr="006B7FA7">
        <w:rPr>
          <w:rStyle w:val="HangingAnActChar"/>
        </w:rPr>
        <w:t xml:space="preserve"> </w:t>
      </w:r>
      <w:r w:rsidRPr="00762A30">
        <w:rPr>
          <w:rStyle w:val="HangingAnActChar"/>
        </w:rPr>
        <w:t>concerning electronic smoking devices and tobacco products, amending P.L.2000, c.87 and P.L.1999, c.90, and supplementing Title 24 of the New Jersey Statutes.</w:t>
      </w:r>
    </w:p>
    <w:p w:rsidR="00FD2017" w:rsidRPr="00D71D68" w:rsidRDefault="00FD2017" w:rsidP="00FD2017"/>
    <w:p w:rsidR="00FD2017" w:rsidRPr="00AA7880" w:rsidRDefault="00FD2017" w:rsidP="00FD2017">
      <w:r>
        <w:tab/>
      </w:r>
      <w:r>
        <w:rPr>
          <w:rStyle w:val="BillHeading2"/>
        </w:rPr>
        <w:t xml:space="preserve">Be It Enacted </w:t>
      </w:r>
      <w:r>
        <w:rPr>
          <w:rStyle w:val="BillLanguage"/>
        </w:rPr>
        <w:t>by the Senate and General Assembly of the State of New Jersey:</w:t>
      </w:r>
    </w:p>
    <w:p w:rsidR="00FD2017" w:rsidRDefault="00FD2017" w:rsidP="00FD2017"/>
    <w:p w:rsidR="00FD2017" w:rsidRPr="00111320" w:rsidRDefault="00FD2017" w:rsidP="00FD2017">
      <w:pPr>
        <w:tabs>
          <w:tab w:val="clear" w:pos="2160"/>
          <w:tab w:val="clear" w:pos="2880"/>
          <w:tab w:val="left" w:pos="2340"/>
          <w:tab w:val="left" w:pos="2700"/>
        </w:tabs>
        <w:rPr>
          <w:u w:val="single"/>
        </w:rPr>
      </w:pPr>
      <w:r>
        <w:tab/>
      </w:r>
      <w:r w:rsidR="00F84448">
        <w:t xml:space="preserve"> </w:t>
      </w:r>
      <w:r>
        <w:t>1.</w:t>
      </w:r>
      <w:r>
        <w:tab/>
        <w:t>(New section)</w:t>
      </w:r>
      <w:r>
        <w:tab/>
        <w:t>a.</w:t>
      </w:r>
      <w:r>
        <w:tab/>
        <w:t xml:space="preserve">No person shall complete a delivery of a tobacco product or electronic smoking device to a residence without first obtaining, upon delivery of the tobacco product or electronic smoking device, the signature of an individual who is at least 21 years of age and </w:t>
      </w:r>
      <w:r w:rsidR="00B47E22">
        <w:t xml:space="preserve">who resides in that residence.  </w:t>
      </w:r>
      <w:r w:rsidRPr="00B47E22">
        <w:t>Consistent with federal law, the provisions of this subsection shall not apply to an individual performing his or her assigned duties as an employee of the United States Postal Service.</w:t>
      </w:r>
    </w:p>
    <w:p w:rsidR="00FD2017" w:rsidRDefault="00FD2017" w:rsidP="00FD2017">
      <w:r>
        <w:tab/>
      </w:r>
      <w:r w:rsidR="00F84448">
        <w:t xml:space="preserve"> </w:t>
      </w:r>
      <w:r>
        <w:t>b.</w:t>
      </w:r>
      <w:r>
        <w:tab/>
        <w:t xml:space="preserve">A violation of this section shall constitute a violation of subsection a. of section 1 of </w:t>
      </w:r>
      <w:r w:rsidRPr="00BC77D5">
        <w:t xml:space="preserve">P.L.2000, c.87 </w:t>
      </w:r>
      <w:r>
        <w:t xml:space="preserve">(C.2A:170-51.4) and section 3 </w:t>
      </w:r>
      <w:r w:rsidRPr="00BC77D5">
        <w:t>of P.L.1999, c.9</w:t>
      </w:r>
      <w:r>
        <w:t>0 (C.2C:33-13.1).</w:t>
      </w:r>
    </w:p>
    <w:p w:rsidR="00FD2017" w:rsidRDefault="00FD2017" w:rsidP="00FD2017"/>
    <w:p w:rsidR="00FD2017" w:rsidRDefault="00FD2017" w:rsidP="00FD2017">
      <w:r>
        <w:tab/>
      </w:r>
      <w:r w:rsidR="00F84448">
        <w:t xml:space="preserve"> </w:t>
      </w:r>
      <w:r>
        <w:t>2.</w:t>
      </w:r>
      <w:r>
        <w:tab/>
      </w:r>
      <w:r w:rsidRPr="00BC77D5">
        <w:t xml:space="preserve">Section 1 of P.L.2000, c.87 </w:t>
      </w:r>
      <w:r>
        <w:t>(C.2A:170-51.4) is amended to</w:t>
      </w:r>
      <w:r w:rsidRPr="00BC77D5">
        <w:t xml:space="preserve"> read as follows:</w:t>
      </w:r>
    </w:p>
    <w:p w:rsidR="00FD2017" w:rsidRDefault="00FD2017" w:rsidP="00FD2017">
      <w:pPr>
        <w:tabs>
          <w:tab w:val="left" w:pos="1080"/>
        </w:tabs>
      </w:pPr>
      <w:r>
        <w:tab/>
      </w:r>
      <w:r w:rsidR="00F84448">
        <w:t xml:space="preserve"> </w:t>
      </w:r>
      <w:r>
        <w:t>1.</w:t>
      </w:r>
      <w:r>
        <w:tab/>
        <w:t>a.</w:t>
      </w:r>
      <w:r>
        <w:tab/>
        <w:t xml:space="preserve">No person, either directly or indirectly by an agent or employee, or by a vending machine owned by the person or located in the person's establishment, shall sell, offer for sale, </w:t>
      </w:r>
      <w:r>
        <w:rPr>
          <w:u w:val="single"/>
        </w:rPr>
        <w:t xml:space="preserve">complete a delivery to a residence </w:t>
      </w:r>
      <w:r w:rsidRPr="00BB61AF">
        <w:rPr>
          <w:u w:val="single"/>
        </w:rPr>
        <w:t>without</w:t>
      </w:r>
      <w:r>
        <w:rPr>
          <w:u w:val="single"/>
        </w:rPr>
        <w:t xml:space="preserve"> first</w:t>
      </w:r>
      <w:r w:rsidRPr="00BB61AF">
        <w:rPr>
          <w:u w:val="single"/>
        </w:rPr>
        <w:t xml:space="preserve"> obtaining</w:t>
      </w:r>
      <w:r>
        <w:rPr>
          <w:u w:val="single"/>
        </w:rPr>
        <w:t xml:space="preserve">, </w:t>
      </w:r>
      <w:r w:rsidRPr="00BB61AF">
        <w:rPr>
          <w:u w:val="single"/>
        </w:rPr>
        <w:t>upon delivery</w:t>
      </w:r>
      <w:r>
        <w:rPr>
          <w:u w:val="single"/>
        </w:rPr>
        <w:t>,</w:t>
      </w:r>
      <w:r w:rsidRPr="00BB61AF">
        <w:rPr>
          <w:u w:val="single"/>
        </w:rPr>
        <w:t xml:space="preserve"> </w:t>
      </w:r>
      <w:r>
        <w:rPr>
          <w:u w:val="single"/>
        </w:rPr>
        <w:t>the signature of an individual who is at least 21 years of age and who resides in that residence,</w:t>
      </w:r>
      <w:r>
        <w:t xml:space="preserve"> distribute for commercial purpose at no cost or minimal cost or with coupons or rebate offers, give or furnish, to a person under 21 years of age:</w:t>
      </w:r>
    </w:p>
    <w:p w:rsidR="00FD2017" w:rsidRDefault="00FD2017" w:rsidP="00FD2017">
      <w:r>
        <w:tab/>
        <w:t>(1)</w:t>
      </w:r>
      <w:r>
        <w:tab/>
        <w:t>any cigarettes made of tobacco or of any other matter or substance which can be smoked, or any cigarette paper or tobacco in any form, including smokeless tobacco; or</w:t>
      </w:r>
    </w:p>
    <w:p w:rsidR="00FD2017" w:rsidRDefault="00FD2017" w:rsidP="00FD2017">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FD2017" w:rsidRDefault="00FD2017" w:rsidP="00FD2017">
      <w:r>
        <w:tab/>
      </w:r>
      <w:r>
        <w:rPr>
          <w:u w:val="single"/>
        </w:rPr>
        <w:t>Consistent with federal law, the provisions of this subsection shall not apply to an individual performing his or her assigned duties as an employee of the United States Postal Service.</w:t>
      </w:r>
    </w:p>
    <w:p w:rsidR="00FD2017" w:rsidRDefault="00FD2017" w:rsidP="00FD2017">
      <w:r>
        <w:tab/>
      </w:r>
      <w:r w:rsidR="00F84448">
        <w:t xml:space="preserve"> </w:t>
      </w:r>
      <w:r>
        <w:t>b.</w:t>
      </w:r>
      <w:r>
        <w:tab/>
        <w:t>The establishment of all of the following shall constitute a defense to any prosecution brought pursuant to subsection a. of this section:</w:t>
      </w:r>
    </w:p>
    <w:p w:rsidR="00FD2017" w:rsidRDefault="00FD2017" w:rsidP="00FD2017">
      <w:r>
        <w:tab/>
        <w:t>(1)</w:t>
      </w:r>
      <w:r>
        <w:tab/>
        <w:t>that the purchaser of the tobacco product or electronic smoking device</w:t>
      </w:r>
      <w:r>
        <w:rPr>
          <w:u w:val="single"/>
        </w:rPr>
        <w:t>, the individual signing for the delivery of the tobacco product or electronic smoking device,</w:t>
      </w:r>
      <w:r>
        <w:t xml:space="preserve"> or the recipient of </w:t>
      </w:r>
      <w:r>
        <w:lastRenderedPageBreak/>
        <w:t>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w:t>
      </w:r>
      <w:r>
        <w:rPr>
          <w:u w:val="single"/>
        </w:rPr>
        <w:t>, sign for the delivery,</w:t>
      </w:r>
      <w:r>
        <w:t xml:space="preserve"> or receive the sample;</w:t>
      </w:r>
    </w:p>
    <w:p w:rsidR="00FD2017" w:rsidRDefault="00FD2017" w:rsidP="00FD2017">
      <w:r>
        <w:tab/>
        <w:t>(2)</w:t>
      </w:r>
      <w:r>
        <w:tab/>
        <w:t>that the appearance of the purchaser of the tobacco product or electronic smoking device</w:t>
      </w:r>
      <w:r>
        <w:rPr>
          <w:u w:val="single"/>
        </w:rPr>
        <w:t>, the individual signing for the delivery of the tobacco product or electronic smoking device,</w:t>
      </w:r>
      <w:r>
        <w:t xml:space="preserve"> or the recipient of the promotional sample was such that an ordinary prudent person would believe the purchaser or recipient to be of legal age to make the purchase</w:t>
      </w:r>
      <w:r>
        <w:rPr>
          <w:u w:val="single"/>
        </w:rPr>
        <w:t>, sign for the delivery,</w:t>
      </w:r>
      <w:r>
        <w:t xml:space="preserve"> or receive the sample; and</w:t>
      </w:r>
    </w:p>
    <w:p w:rsidR="00FD2017" w:rsidRDefault="00FD2017" w:rsidP="00FD2017">
      <w:r>
        <w:tab/>
        <w:t>(3)</w:t>
      </w:r>
      <w:r>
        <w:tab/>
        <w:t>that the sale</w:t>
      </w:r>
      <w:r>
        <w:rPr>
          <w:u w:val="single"/>
        </w:rPr>
        <w:t>, delivery,</w:t>
      </w:r>
      <w:r>
        <w:t xml:space="preserve"> or distribution of the tobacco product or electronic smoking device was made in good faith, relying upon the production of the identification set forth in paragraph (1) of this subsection, the appearance of the purchaser</w:t>
      </w:r>
      <w:r>
        <w:rPr>
          <w:u w:val="single"/>
        </w:rPr>
        <w:t>, signer,</w:t>
      </w:r>
      <w:r>
        <w:t xml:space="preserve"> or recipient, and in the reasonable belief that the purchaser</w:t>
      </w:r>
      <w:r>
        <w:rPr>
          <w:u w:val="single"/>
        </w:rPr>
        <w:t>, signer,</w:t>
      </w:r>
      <w:r>
        <w:t xml:space="preserve"> or recipient was of legal age to make the purchase or receive the sample.</w:t>
      </w:r>
    </w:p>
    <w:p w:rsidR="00FD2017" w:rsidRDefault="00FD2017" w:rsidP="00FD2017">
      <w:r>
        <w:tab/>
        <w:t>c.</w:t>
      </w:r>
      <w:r>
        <w:tab/>
        <w:t>A person who violates the provisions of subsection a. of this section, including an employee of a retail dealer licensee under P.L.1948, c.65 (C.54:40A-1 et seq.) who actually sells or otherwise provides a tobacco product to a person under 21 years of age,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FD2017" w:rsidRDefault="00FD2017" w:rsidP="00FD2017">
      <w:r>
        <w:tab/>
        <w:t>d.</w:t>
      </w:r>
      <w:r>
        <w:tab/>
        <w:t xml:space="preserve">In addition to the provisions of subsection c.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issued under section 202 of P.L.1948, c.65 (C.54:40A-4) of a retail dealer.  The licensee shall be subject to administrative charges, based on a schedule issued by the Director of the Division of </w:t>
      </w:r>
      <w:r>
        <w:lastRenderedPageBreak/>
        <w:t>Taxation, which may provide for a monetary penalty in lieu of a suspension.</w:t>
      </w:r>
    </w:p>
    <w:p w:rsidR="00FD2017" w:rsidRDefault="00FD2017" w:rsidP="00FD2017">
      <w:r>
        <w:tab/>
      </w:r>
      <w:r w:rsidR="00F84448">
        <w:t xml:space="preserve"> </w:t>
      </w:r>
      <w:r>
        <w:t>e.</w:t>
      </w:r>
      <w:r>
        <w:tab/>
        <w:t>A penalty imposed pursuant to this section shall be in addition to any penalty that may be imposed pursuant to section 3 of P.L.1999, c.90 (C.2C:33-13.1).</w:t>
      </w:r>
    </w:p>
    <w:p w:rsidR="00FD2017" w:rsidRDefault="00FD2017" w:rsidP="00FD2017">
      <w:r>
        <w:t>(cf: P.L.2017, c.118, s.2)</w:t>
      </w:r>
    </w:p>
    <w:p w:rsidR="00FD2017" w:rsidRDefault="00FD2017" w:rsidP="00FD2017"/>
    <w:p w:rsidR="00FD2017" w:rsidRDefault="00FD2017" w:rsidP="00FD2017">
      <w:r>
        <w:tab/>
      </w:r>
      <w:r w:rsidR="00F84448">
        <w:t xml:space="preserve"> </w:t>
      </w:r>
      <w:r>
        <w:t>3.</w:t>
      </w:r>
      <w:r>
        <w:tab/>
      </w:r>
      <w:r w:rsidRPr="00BC77D5">
        <w:t>Section 3 of P.L.1999, c.9</w:t>
      </w:r>
      <w:r>
        <w:t>0 (C.2C:33-13.1) is amended to</w:t>
      </w:r>
      <w:r w:rsidRPr="00BC77D5">
        <w:t xml:space="preserve"> read as follows:</w:t>
      </w:r>
    </w:p>
    <w:p w:rsidR="00FD2017" w:rsidRDefault="00FD2017" w:rsidP="00FD2017">
      <w:pPr>
        <w:tabs>
          <w:tab w:val="clear" w:pos="1440"/>
          <w:tab w:val="left" w:pos="1080"/>
        </w:tabs>
      </w:pPr>
      <w:r>
        <w:tab/>
      </w:r>
      <w:r w:rsidR="00F84448">
        <w:t xml:space="preserve"> </w:t>
      </w:r>
      <w:r>
        <w:t>3.</w:t>
      </w:r>
      <w:r>
        <w:tab/>
        <w:t>a.</w:t>
      </w:r>
      <w:r>
        <w:tab/>
        <w:t xml:space="preserve">A person who </w:t>
      </w:r>
      <w:r>
        <w:rPr>
          <w:u w:val="single"/>
        </w:rPr>
        <w:t>delivers,</w:t>
      </w:r>
      <w:r>
        <w:t xml:space="preserve"> sells</w:t>
      </w:r>
      <w:r>
        <w:rPr>
          <w:u w:val="single"/>
        </w:rPr>
        <w:t>,</w:t>
      </w:r>
      <w:r>
        <w:t xml:space="preserve">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including an employee of a retail dealer licensee under P.L.1948, c.65 (C.54:40A-1 et seq.) who actually sells or otherwise provides a tobacco product or electronic smoking device to a person under 21 years of age, shall be punished by a fine as provided for a petty disorderly persons offense. </w:t>
      </w:r>
      <w:r>
        <w:rPr>
          <w:u w:val="single"/>
        </w:rPr>
        <w:t>Consistent with federal law, the provisions of this subsection shall not apply to an individual performing his or her assigned duties as an employee of the United States Postal Service.</w:t>
      </w:r>
      <w:r>
        <w:t xml:space="preserve">  A person who has been previously punished under this section and who commits another offense under it may be punishable by a fine of twice that provided for a petty disorderly persons offense.</w:t>
      </w:r>
    </w:p>
    <w:p w:rsidR="00FD2017" w:rsidRDefault="00FD2017" w:rsidP="00FD2017">
      <w:r>
        <w:tab/>
      </w:r>
      <w:r w:rsidR="00F84448">
        <w:t xml:space="preserve"> </w:t>
      </w:r>
      <w:r>
        <w:t>b.</w:t>
      </w:r>
      <w:r>
        <w:tab/>
        <w:t>The establishment of all of the following shall constitute a defense to any prosecution brought pursuant to subsection a. of this section:</w:t>
      </w:r>
    </w:p>
    <w:p w:rsidR="00FD2017" w:rsidRDefault="00FD2017" w:rsidP="00FD2017">
      <w:r>
        <w:tab/>
        <w:t>(1)</w:t>
      </w:r>
      <w:r>
        <w:tab/>
        <w:t>that the purchaser or recipient of the tobacco product or electronic smoking device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purchase or receive the tobacco product or electronic smoking device;</w:t>
      </w:r>
    </w:p>
    <w:p w:rsidR="00FD2017" w:rsidRDefault="00FD2017" w:rsidP="00FD2017">
      <w:r>
        <w:tab/>
        <w:t>(2)</w:t>
      </w:r>
      <w:r>
        <w:tab/>
        <w:t>that the appearance of the purchaser or recipient of the tobacco product or electronic smoking device was such that an ordinary prudent person would believe the purchaser or recipient to be of legal age to purchase or receive the tobacco product or electronic smoking device; and</w:t>
      </w:r>
    </w:p>
    <w:p w:rsidR="00FD2017" w:rsidRDefault="00FD2017" w:rsidP="00FD2017">
      <w:r>
        <w:tab/>
        <w:t>(3)</w:t>
      </w:r>
      <w:r>
        <w:tab/>
        <w:t xml:space="preserve">that the </w:t>
      </w:r>
      <w:r>
        <w:rPr>
          <w:u w:val="single"/>
        </w:rPr>
        <w:t>delivery,</w:t>
      </w:r>
      <w:r>
        <w:t xml:space="preserve"> sale</w:t>
      </w:r>
      <w:r>
        <w:rPr>
          <w:u w:val="single"/>
        </w:rPr>
        <w:t>,</w:t>
      </w:r>
      <w:r>
        <w:t xml:space="preserve"> or distribution of the tobacco product or electronic smoking device was made in good faith, relying upon the production of the identification set forth in paragraph (1) of this subsection, the appearance of the purchaser or recipient, and in the </w:t>
      </w:r>
      <w:r>
        <w:lastRenderedPageBreak/>
        <w:t>reasonable belief that the purchaser or recipient was of legal age to purchase or receive the tobacco product or electronic smoking device.</w:t>
      </w:r>
    </w:p>
    <w:p w:rsidR="00FD2017" w:rsidRDefault="00FD2017" w:rsidP="00FD2017">
      <w:r>
        <w:tab/>
        <w:t>c.</w:t>
      </w:r>
      <w:r>
        <w:tab/>
        <w:t>A penalty imposed pursuant to this section shall be in addition to any penalty that may be imposed pursuant to section 1 of P.L.2000, c.87 (C.2A:170-51.4).</w:t>
      </w:r>
    </w:p>
    <w:p w:rsidR="00FD2017" w:rsidRDefault="00FD2017" w:rsidP="00FD2017">
      <w:r>
        <w:t>(cf: P.L.2017, c.118, s.3)</w:t>
      </w:r>
    </w:p>
    <w:p w:rsidR="00FD2017" w:rsidRDefault="00FD2017" w:rsidP="00FD2017"/>
    <w:p w:rsidR="00FD2017" w:rsidRDefault="00FD2017" w:rsidP="00FD2017">
      <w:r>
        <w:tab/>
        <w:t>4.</w:t>
      </w:r>
      <w:r>
        <w:tab/>
        <w:t xml:space="preserve">The Department of Health, pursuant to the </w:t>
      </w:r>
      <w:r w:rsidRPr="00B33D43">
        <w:t>"Administrative Procedure Act," P.L.1968, c.410 (C.52:14B-1 et seq.)</w:t>
      </w:r>
      <w:r>
        <w:t xml:space="preserve">, may adopt rules and regulations as are necessary to effectuate the provisions of this act.  </w:t>
      </w:r>
    </w:p>
    <w:p w:rsidR="00FD2017" w:rsidRPr="00D71D68" w:rsidRDefault="00FD2017" w:rsidP="00FD2017"/>
    <w:p w:rsidR="00FD2017" w:rsidRDefault="00FD2017" w:rsidP="00FD2017">
      <w:r>
        <w:tab/>
        <w:t>5.</w:t>
      </w:r>
      <w:r>
        <w:tab/>
        <w:t>This act shall take effect 180 days after enactment.</w:t>
      </w:r>
    </w:p>
    <w:p w:rsidR="00FD2017" w:rsidRDefault="00FD2017" w:rsidP="00FD2017"/>
    <w:p w:rsidR="00E509A1" w:rsidRDefault="00E509A1" w:rsidP="00FD2017"/>
    <w:p w:rsidR="00E7752C" w:rsidRDefault="00E509A1" w:rsidP="00E509A1">
      <w:pPr>
        <w:jc w:val="center"/>
      </w:pPr>
      <w:r>
        <w:t>STATEMENT</w:t>
      </w:r>
    </w:p>
    <w:p w:rsidR="00E509A1" w:rsidRDefault="00E509A1" w:rsidP="00E7752C"/>
    <w:p w:rsidR="00E509A1" w:rsidRPr="00E509A1" w:rsidRDefault="00E509A1" w:rsidP="00E509A1">
      <w:pPr>
        <w:rPr>
          <w:spacing w:val="0"/>
          <w:szCs w:val="20"/>
        </w:rPr>
      </w:pPr>
      <w:r w:rsidRPr="00E509A1">
        <w:tab/>
        <w:t>This bill prohibits the delivery of electronic smoking devices to individuals under the age of 21. Under the bill, it is unlawful to deliver an electronic smoking device or tobacco product to a residence without first obtaining, upon delivery, the signature of an individual who is at least 21 years and who resides in that residence. A person who violates the provisions of the bill is to be subject to the civil and criminal penalties that apply to individuals who sell or furnish tobacco products and electronic smoking devices to persons under 21 years of age.</w:t>
      </w:r>
    </w:p>
    <w:p w:rsidR="00E509A1" w:rsidRPr="00E509A1" w:rsidRDefault="00E509A1" w:rsidP="00E509A1">
      <w:pPr>
        <w:rPr>
          <w:spacing w:val="0"/>
          <w:szCs w:val="20"/>
        </w:rPr>
      </w:pPr>
      <w:r w:rsidRPr="00E509A1">
        <w:tab/>
        <w:t xml:space="preserve">The bill provides that the prohibition on the delivery of tobacco products and electronic smoking devices to individuals under the age of 21 is not to apply </w:t>
      </w:r>
      <w:r w:rsidRPr="00E509A1">
        <w:rPr>
          <w:spacing w:val="0"/>
        </w:rPr>
        <w:t>to an individual performing his or her assigned duties as an employee of the United States Postal Service.</w:t>
      </w:r>
    </w:p>
    <w:sectPr w:rsidR="00E509A1" w:rsidRPr="00E509A1" w:rsidSect="00F84448">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1E0" w:rsidRDefault="003E31E0">
      <w:r>
        <w:separator/>
      </w:r>
    </w:p>
  </w:endnote>
  <w:endnote w:type="continuationSeparator" w:id="0">
    <w:p w:rsidR="003E31E0" w:rsidRDefault="003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448" w:rsidRPr="00921C91" w:rsidRDefault="00F844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4448" w:rsidRPr="00921C91" w:rsidRDefault="00F84448">
    <w:pPr>
      <w:pStyle w:val="Footer"/>
      <w:rPr>
        <w:szCs w:val="18"/>
      </w:rPr>
    </w:pPr>
  </w:p>
  <w:p w:rsidR="00F84448" w:rsidRPr="00921C91" w:rsidRDefault="00F844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1E0" w:rsidRDefault="003E31E0">
      <w:r>
        <w:separator/>
      </w:r>
    </w:p>
  </w:footnote>
  <w:footnote w:type="continuationSeparator" w:id="0">
    <w:p w:rsidR="003E31E0" w:rsidRDefault="003E3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63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4448" w:rsidRDefault="00F84448" w:rsidP="00F84448">
    <w:pPr>
      <w:pStyle w:val="bpuHeadSpon"/>
    </w:pPr>
    <w:r w:rsidRPr="00F84448">
      <w:rPr>
        <w:rStyle w:val="bpuHeadSponChar"/>
      </w:rPr>
      <w:t>A977</w:t>
    </w:r>
    <w:r>
      <w:t xml:space="preserve"> CONAWAY, ARMATO</w:t>
    </w:r>
  </w:p>
  <w:p w:rsidR="00F84448" w:rsidRDefault="00F84448" w:rsidP="00F84448">
    <w:pPr>
      <w:pStyle w:val="bpuHeadSpon"/>
    </w:pPr>
    <w:r>
      <w:fldChar w:fldCharType="begin"/>
    </w:r>
    <w:r>
      <w:instrText xml:space="preserve"> PAGE  \* MERGEFORMAT </w:instrText>
    </w:r>
    <w:r>
      <w:fldChar w:fldCharType="separate"/>
    </w:r>
    <w:r w:rsidR="009A6315">
      <w:rPr>
        <w:noProof/>
      </w:rPr>
      <w:t>3</w:t>
    </w:r>
    <w:r>
      <w:fldChar w:fldCharType="end"/>
    </w:r>
  </w:p>
  <w:p w:rsidR="00F84448" w:rsidRPr="00AF575C" w:rsidRDefault="00F84448" w:rsidP="00F844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4448" w:rsidRDefault="00F84448" w:rsidP="00F84448">
    <w:pPr>
      <w:pStyle w:val="bpuHeadSpon"/>
    </w:pPr>
    <w:r w:rsidRPr="00F84448">
      <w:rPr>
        <w:rStyle w:val="bpuHeadSponChar"/>
      </w:rPr>
      <w:t>A977</w:t>
    </w:r>
    <w:r>
      <w:t xml:space="preserve"> CONAWAY, ARMATO</w:t>
    </w:r>
  </w:p>
  <w:p w:rsidR="00F84448" w:rsidRDefault="00F84448" w:rsidP="00F84448">
    <w:pPr>
      <w:pStyle w:val="bpuHeadSpon"/>
    </w:pPr>
    <w:r>
      <w:fldChar w:fldCharType="begin"/>
    </w:r>
    <w:r>
      <w:instrText xml:space="preserve"> PAGE  \* MERGEFORMAT </w:instrText>
    </w:r>
    <w:r>
      <w:fldChar w:fldCharType="separate"/>
    </w:r>
    <w:r w:rsidR="009A6315">
      <w:rPr>
        <w:noProof/>
      </w:rPr>
      <w:t>2</w:t>
    </w:r>
    <w:r>
      <w:fldChar w:fldCharType="end"/>
    </w:r>
  </w:p>
  <w:p w:rsidR="00F84448" w:rsidRDefault="00F84448" w:rsidP="00F844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14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BC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1E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B02"/>
    <w:rsid w:val="0079623B"/>
    <w:rsid w:val="007A0026"/>
    <w:rsid w:val="007C1354"/>
    <w:rsid w:val="007D0F64"/>
    <w:rsid w:val="007F02BF"/>
    <w:rsid w:val="007F2A14"/>
    <w:rsid w:val="007F70B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315"/>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E22"/>
    <w:rsid w:val="00B7201D"/>
    <w:rsid w:val="00B809B3"/>
    <w:rsid w:val="00B80AFD"/>
    <w:rsid w:val="00B854DC"/>
    <w:rsid w:val="00B85FF7"/>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94B"/>
    <w:rsid w:val="00C83317"/>
    <w:rsid w:val="00C937A1"/>
    <w:rsid w:val="00C93F56"/>
    <w:rsid w:val="00CB01B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DDD"/>
    <w:rsid w:val="00DC283E"/>
    <w:rsid w:val="00DC75BA"/>
    <w:rsid w:val="00DD1E46"/>
    <w:rsid w:val="00DF4E47"/>
    <w:rsid w:val="00E0012A"/>
    <w:rsid w:val="00E025E4"/>
    <w:rsid w:val="00E03582"/>
    <w:rsid w:val="00E05DFC"/>
    <w:rsid w:val="00E33D7F"/>
    <w:rsid w:val="00E44D94"/>
    <w:rsid w:val="00E500AD"/>
    <w:rsid w:val="00E509A1"/>
    <w:rsid w:val="00E53E99"/>
    <w:rsid w:val="00E54D2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448"/>
    <w:rsid w:val="00F85DDC"/>
    <w:rsid w:val="00F91244"/>
    <w:rsid w:val="00F95319"/>
    <w:rsid w:val="00FB3056"/>
    <w:rsid w:val="00FB309C"/>
    <w:rsid w:val="00FB3C7C"/>
    <w:rsid w:val="00FB6E52"/>
    <w:rsid w:val="00FC5994"/>
    <w:rsid w:val="00FD201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65FCAC"/>
  <w15:docId w15:val="{9C5C6E37-E133-4C7E-B06C-F4145B00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01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01B1"/>
    <w:rPr>
      <w:rFonts w:ascii="Segoe UI" w:hAnsi="Segoe UI" w:cs="Segoe UI"/>
      <w:spacing w:val="4"/>
      <w:sz w:val="18"/>
      <w:szCs w:val="18"/>
    </w:rPr>
  </w:style>
  <w:style w:type="character" w:styleId="LineNumber">
    <w:name w:val="line number"/>
    <w:basedOn w:val="DefaultParagraphFont"/>
    <w:semiHidden/>
    <w:unhideWhenUsed/>
    <w:rsid w:val="00F84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66E5C-8B0D-4110-91C6-7CB5E34C6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1688</Words>
  <Characters>8635</Characters>
  <Application>Microsoft Office Word</Application>
  <DocSecurity>0</DocSecurity>
  <Lines>205</Lines>
  <Paragraphs>47</Paragraphs>
  <ScaleCrop>false</ScaleCrop>
  <HeadingPairs>
    <vt:vector size="2" baseType="variant">
      <vt:variant>
        <vt:lpstr>Title</vt:lpstr>
      </vt:variant>
      <vt:variant>
        <vt:i4>1</vt:i4>
      </vt:variant>
    </vt:vector>
  </HeadingPairs>
  <TitlesOfParts>
    <vt:vector size="1" baseType="lpstr">
      <vt:lpstr>A977</vt:lpstr>
    </vt:vector>
  </TitlesOfParts>
  <Manager>R224</Manager>
  <Company>OFFICE of LEGISLATIVE SERVICES</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A977</dc:title>
  <dc:creator>Assemblyman  CONAWAY, Assemblyman  ARMATO</dc:creator>
  <cp:keywords>A977|5|ER |218|0|0|!|0|</cp:keywords>
  <dc:description>PREFILED 2020</dc:description>
  <cp:lastModifiedBy>Brabson, Dawn</cp:lastModifiedBy>
  <cp:revision>2</cp:revision>
  <cp:lastPrinted>2021-03-05T18:59:00Z</cp:lastPrinted>
  <dcterms:created xsi:type="dcterms:W3CDTF">2021-03-05T18:59:00Z</dcterms:created>
  <dcterms:modified xsi:type="dcterms:W3CDTF">2021-03-05T18:59:00Z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