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331" w:rsidRDefault="00410331" w:rsidP="00410331">
      <w:pPr>
        <w:pStyle w:val="bpuBill"/>
      </w:pPr>
      <w:bookmarkStart w:id="0" w:name="bpuFrontPg"/>
      <w:bookmarkStart w:id="1" w:name="_GoBack"/>
      <w:bookmarkEnd w:id="0"/>
      <w:bookmarkEnd w:id="1"/>
      <w:r>
        <w:t xml:space="preserve">ASSEMBLY, No. 983 </w:t>
      </w:r>
    </w:p>
    <w:p w:rsidR="00410331" w:rsidRPr="00410331" w:rsidRDefault="00410331" w:rsidP="004103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004" r:id="rId8"/>
        </w:object>
      </w:r>
    </w:p>
    <w:p w:rsidR="00410331" w:rsidRDefault="00410331" w:rsidP="00410331">
      <w:pPr>
        <w:pStyle w:val="bpuState"/>
      </w:pPr>
      <w:r>
        <w:t>STATE OF NEW JERSEY</w:t>
      </w:r>
    </w:p>
    <w:p w:rsidR="00410331" w:rsidRDefault="00410331" w:rsidP="00410331">
      <w:pPr>
        <w:pStyle w:val="bpuLegislature"/>
      </w:pPr>
      <w:r>
        <w:t>219th LEGISLATURE</w:t>
      </w:r>
    </w:p>
    <w:p w:rsidR="00410331" w:rsidRDefault="00410331" w:rsidP="00410331">
      <w:pPr>
        <w:pStyle w:val="bpuWpGraphic"/>
      </w:pPr>
      <w:r>
        <w:object w:dxaOrig="8985" w:dyaOrig="255">
          <v:shape id="_x0000_i1026" type="#_x0000_t75" style="width:6in;height:11.5pt" o:ole="">
            <v:imagedata r:id="rId7" o:title=""/>
          </v:shape>
          <o:OLEObject Type="Embed" ProgID="WPWin6.1" ShapeID="_x0000_i1026" DrawAspect="Content" ObjectID="_1639470005" r:id="rId9"/>
        </w:object>
      </w:r>
      <w:r>
        <w:t xml:space="preserve">  </w:t>
      </w:r>
    </w:p>
    <w:p w:rsidR="00410331" w:rsidRDefault="00410331" w:rsidP="00410331">
      <w:pPr>
        <w:pStyle w:val="bpuIntro"/>
      </w:pPr>
      <w:r>
        <w:t>PRE-FILED FOR INTRODUCTION IN THE 2020 SESSION</w:t>
      </w:r>
    </w:p>
    <w:p w:rsidR="00410331" w:rsidRDefault="00410331" w:rsidP="00410331">
      <w:pPr>
        <w:pStyle w:val="bpuIntro"/>
      </w:pPr>
    </w:p>
    <w:p w:rsidR="00410331" w:rsidRDefault="00410331" w:rsidP="00410331">
      <w:pPr>
        <w:pStyle w:val="bpuIntro"/>
        <w:sectPr w:rsidR="00410331" w:rsidSect="00410331">
          <w:headerReference w:type="even" r:id="rId10"/>
          <w:headerReference w:type="default" r:id="rId11"/>
          <w:pgSz w:w="12240" w:h="20160" w:code="5"/>
          <w:pgMar w:top="2160" w:right="1440" w:bottom="1440" w:left="1440" w:header="720" w:footer="720" w:gutter="0"/>
          <w:pgNumType w:start="1"/>
          <w:cols w:space="720"/>
          <w:docGrid w:linePitch="360"/>
        </w:sectPr>
      </w:pPr>
    </w:p>
    <w:p w:rsidR="00410331" w:rsidRDefault="00410331" w:rsidP="00410331">
      <w:pPr>
        <w:pStyle w:val="bpuIntro"/>
      </w:pPr>
    </w:p>
    <w:p w:rsidR="00410331" w:rsidRDefault="00410331" w:rsidP="00410331">
      <w:pPr>
        <w:pStyle w:val="bpuSponsor"/>
      </w:pPr>
      <w:r>
        <w:t>Sponsored by:</w:t>
      </w:r>
    </w:p>
    <w:p w:rsidR="00410331" w:rsidRDefault="00410331" w:rsidP="00410331">
      <w:pPr>
        <w:pStyle w:val="bpuSponsor"/>
      </w:pPr>
      <w:r>
        <w:t>Assemblyman  HERB CONAWAY, JR.</w:t>
      </w:r>
    </w:p>
    <w:p w:rsidR="00410331" w:rsidRDefault="00410331" w:rsidP="00410331">
      <w:pPr>
        <w:pStyle w:val="bpuSponsor"/>
      </w:pPr>
      <w:r>
        <w:t>District 7 (Burlington)</w:t>
      </w:r>
    </w:p>
    <w:p w:rsidR="00410331" w:rsidRDefault="00410331" w:rsidP="00410331">
      <w:pPr>
        <w:pStyle w:val="bpuSponsor"/>
      </w:pPr>
    </w:p>
    <w:p w:rsidR="00410331" w:rsidRDefault="00410331" w:rsidP="00410331">
      <w:pPr>
        <w:pStyle w:val="bpuSponsor"/>
      </w:pPr>
    </w:p>
    <w:p w:rsidR="00410331" w:rsidRDefault="00410331" w:rsidP="00410331">
      <w:pPr>
        <w:pStyle w:val="bpuSponsor"/>
      </w:pPr>
    </w:p>
    <w:p w:rsidR="00410331" w:rsidRDefault="00410331" w:rsidP="00410331">
      <w:pPr>
        <w:pStyle w:val="bpuSponsor"/>
      </w:pPr>
    </w:p>
    <w:p w:rsidR="00410331" w:rsidRDefault="00410331" w:rsidP="00410331">
      <w:pPr>
        <w:pStyle w:val="bpuSponsor"/>
      </w:pPr>
      <w:r>
        <w:t>SYNOPSIS</w:t>
      </w:r>
    </w:p>
    <w:p w:rsidR="00410331" w:rsidRDefault="00410331" w:rsidP="00410331">
      <w:pPr>
        <w:pStyle w:val="bpuNormText"/>
      </w:pPr>
      <w:r>
        <w:tab/>
        <w:t xml:space="preserve">Prohibits sale of flavored cigars. </w:t>
      </w:r>
    </w:p>
    <w:p w:rsidR="00410331" w:rsidRDefault="00410331" w:rsidP="00410331">
      <w:pPr>
        <w:pStyle w:val="bpuNormText"/>
      </w:pPr>
    </w:p>
    <w:p w:rsidR="00410331" w:rsidRDefault="00410331" w:rsidP="00410331">
      <w:pPr>
        <w:pStyle w:val="bpuSponsor"/>
      </w:pPr>
      <w:r>
        <w:t xml:space="preserve">CURRENT VERSION OF TEXT </w:t>
      </w:r>
    </w:p>
    <w:p w:rsidR="00410331" w:rsidRDefault="00410331" w:rsidP="00410331">
      <w:pPr>
        <w:pStyle w:val="bpuNormText"/>
      </w:pPr>
      <w:r>
        <w:tab/>
        <w:t>Introduced Pending Technical Review by Legislative Counsel.</w:t>
      </w:r>
    </w:p>
    <w:p w:rsidR="00410331" w:rsidRDefault="00410331" w:rsidP="004103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0331" w:rsidRDefault="004103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0331" w:rsidSect="00410331">
          <w:type w:val="continuous"/>
          <w:pgSz w:w="12240" w:h="20160" w:code="5"/>
          <w:pgMar w:top="2160" w:right="2275" w:bottom="1440" w:left="2275" w:header="72" w:footer="720" w:gutter="0"/>
          <w:pgNumType w:start="1"/>
          <w:cols w:space="720"/>
          <w:docGrid w:linePitch="360"/>
        </w:sectPr>
      </w:pPr>
    </w:p>
    <w:p w:rsidR="007E57B4" w:rsidRPr="00677316" w:rsidRDefault="007E57B4" w:rsidP="007E57B4">
      <w:pPr>
        <w:pStyle w:val="HangingAnAct"/>
        <w:rPr>
          <w:rStyle w:val="HangingAnActChar"/>
        </w:rPr>
      </w:pPr>
      <w:r w:rsidRPr="007E57B4">
        <w:rPr>
          <w:rStyle w:val="BillHead"/>
        </w:rPr>
        <w:lastRenderedPageBreak/>
        <w:t>An Act</w:t>
      </w:r>
      <w:r w:rsidRPr="006B7FA7">
        <w:rPr>
          <w:rStyle w:val="HangingAnActChar"/>
        </w:rPr>
        <w:t xml:space="preserve"> </w:t>
      </w:r>
      <w:r>
        <w:t>concerning flavored cigars and amending P.L.2008, c.91.</w:t>
      </w:r>
    </w:p>
    <w:p w:rsidR="007E57B4" w:rsidRPr="00D71D68" w:rsidRDefault="007E57B4" w:rsidP="007E57B4"/>
    <w:p w:rsidR="007E57B4" w:rsidRPr="00AA7880" w:rsidRDefault="007E57B4" w:rsidP="007E57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57B4" w:rsidRPr="00D71D68" w:rsidRDefault="007E57B4" w:rsidP="007E57B4"/>
    <w:p w:rsidR="007E57B4" w:rsidRDefault="007E57B4" w:rsidP="007E57B4">
      <w:r>
        <w:tab/>
        <w:t>1.</w:t>
      </w:r>
      <w:r>
        <w:tab/>
        <w:t>Section 1 of P.L.2008, c.91 (C.2A:170-51.5) is amended to read as follows:</w:t>
      </w:r>
    </w:p>
    <w:p w:rsidR="007E57B4" w:rsidRDefault="007E57B4" w:rsidP="007E57B4">
      <w:r>
        <w:tab/>
        <w:t>1.</w:t>
      </w:r>
      <w:r>
        <w:tab/>
        <w:t>The Legislature finds and declares that:</w:t>
      </w:r>
    </w:p>
    <w:p w:rsidR="007E57B4" w:rsidRDefault="007E57B4" w:rsidP="007E57B4">
      <w:r>
        <w:tab/>
        <w:t>a.</w:t>
      </w:r>
      <w:r>
        <w:tab/>
        <w:t xml:space="preserve">There has been a proliferation of flavored cigarettes </w:t>
      </w:r>
      <w:r>
        <w:rPr>
          <w:u w:val="single"/>
        </w:rPr>
        <w:t>and cigars</w:t>
      </w:r>
      <w:r>
        <w:t xml:space="preserve"> in recent years, and many of these products have fruit, chocolate</w:t>
      </w:r>
      <w:r>
        <w:rPr>
          <w:u w:val="single"/>
        </w:rPr>
        <w:t>,</w:t>
      </w:r>
      <w:r>
        <w:t xml:space="preserve"> or other flavors that are particularly attractive to children;</w:t>
      </w:r>
    </w:p>
    <w:p w:rsidR="007E57B4" w:rsidRDefault="007E57B4" w:rsidP="007E57B4">
      <w:r>
        <w:tab/>
        <w:t>b.</w:t>
      </w:r>
      <w:r>
        <w:tab/>
        <w:t>According to public health experts, the existence of these products increases the incidence of tobacco use among children;</w:t>
      </w:r>
    </w:p>
    <w:p w:rsidR="007E57B4" w:rsidRDefault="007E57B4" w:rsidP="007E57B4">
      <w:r>
        <w:tab/>
        <w:t>c.</w:t>
      </w:r>
      <w:r>
        <w:tab/>
        <w:t>The earlier a person begins using tobacco, the more likely the person will become addicted to tobacco products and continue to smoke throughout that person's life;</w:t>
      </w:r>
    </w:p>
    <w:p w:rsidR="007E57B4" w:rsidRDefault="007E57B4" w:rsidP="007E57B4">
      <w:r>
        <w:tab/>
        <w:t>d.</w:t>
      </w:r>
      <w:r>
        <w:tab/>
        <w:t xml:space="preserve">As a result, flavored cigarettes </w:t>
      </w:r>
      <w:r>
        <w:rPr>
          <w:u w:val="single"/>
        </w:rPr>
        <w:t>and cigars</w:t>
      </w:r>
      <w:r>
        <w:t xml:space="preserve"> lead to increased tobacco use and addiction, higher health care costs, and a greater incidence of smoking-related illness and death; and</w:t>
      </w:r>
    </w:p>
    <w:p w:rsidR="007E57B4" w:rsidRDefault="007E57B4" w:rsidP="007E57B4">
      <w:r>
        <w:tab/>
        <w:t>e.</w:t>
      </w:r>
      <w:r>
        <w:tab/>
        <w:t xml:space="preserve">Therefore, flavored cigarettes </w:t>
      </w:r>
      <w:r>
        <w:rPr>
          <w:u w:val="single"/>
        </w:rPr>
        <w:t>and cigars</w:t>
      </w:r>
      <w:r>
        <w:t xml:space="preserve"> pose a significant threat to the health of the general public, and the protection of the public health warrants that the sale and distribution of these products be prohibited in this State.</w:t>
      </w:r>
    </w:p>
    <w:p w:rsidR="007E57B4" w:rsidRDefault="007E57B4" w:rsidP="007E57B4">
      <w:r>
        <w:t>(</w:t>
      </w:r>
      <w:proofErr w:type="spellStart"/>
      <w:r>
        <w:t>cf</w:t>
      </w:r>
      <w:proofErr w:type="spellEnd"/>
      <w:r>
        <w:t>: P.L.2008, c.91, s.1)</w:t>
      </w:r>
    </w:p>
    <w:p w:rsidR="007E57B4" w:rsidRDefault="007E57B4" w:rsidP="007E57B4"/>
    <w:p w:rsidR="007E57B4" w:rsidRDefault="007E57B4" w:rsidP="007E57B4">
      <w:r>
        <w:tab/>
        <w:t>2.</w:t>
      </w:r>
      <w:r>
        <w:tab/>
        <w:t>Section 2 of P.L.2008, c.91 (C.2A:170-51.6) is amended to read as follows:</w:t>
      </w:r>
    </w:p>
    <w:p w:rsidR="007E57B4" w:rsidRDefault="007E57B4" w:rsidP="007E57B4">
      <w:r>
        <w:tab/>
        <w:t>2.</w:t>
      </w:r>
      <w:r>
        <w:tab/>
        <w:t>a.  No person, either directly or indirectly by an agent or employee, or by a vending machine owned by the person or located in the person's establishment, shall sell, offer for sale, distribute for commercial purpose at no cost or minimal cost or with coupons or rebate offers, give</w:t>
      </w:r>
      <w:r>
        <w:rPr>
          <w:u w:val="single"/>
        </w:rPr>
        <w:t>,</w:t>
      </w:r>
      <w:r>
        <w:t xml:space="preserve"> or furnish, to a person a cigarette </w:t>
      </w:r>
      <w:r>
        <w:rPr>
          <w:u w:val="single"/>
        </w:rPr>
        <w:t>or cigar</w:t>
      </w:r>
      <w:r>
        <w:t xml:space="preserve">, or any component part thereof, which contains a natural or artificial constituent or additive that causes the cigarette </w:t>
      </w:r>
      <w:r>
        <w:rPr>
          <w:u w:val="single"/>
        </w:rPr>
        <w:t>or cigar</w:t>
      </w:r>
      <w:r>
        <w:t xml:space="preserve"> or any smoke emanating from that product to have a characterizing flavor other than tobacco, clove</w:t>
      </w:r>
      <w:r>
        <w:rPr>
          <w:u w:val="single"/>
        </w:rPr>
        <w:t>,</w:t>
      </w:r>
      <w:r>
        <w:t xml:space="preserve"> or menthol.  In no event shall a cigarette </w:t>
      </w:r>
      <w:r>
        <w:rPr>
          <w:u w:val="single"/>
        </w:rPr>
        <w:t>or cigar</w:t>
      </w:r>
      <w:r>
        <w:t xml:space="preserve"> or any component part thereof be construed to have a characterizing flavor based solely on the use of additives or flavorings, or the provision of an ingredient list made available by any means.</w:t>
      </w:r>
    </w:p>
    <w:p w:rsidR="007E57B4" w:rsidRDefault="007E57B4" w:rsidP="007E57B4">
      <w:r>
        <w:tab/>
        <w:t xml:space="preserve">As used in this section: </w:t>
      </w:r>
    </w:p>
    <w:p w:rsidR="007E57B4" w:rsidRDefault="007E57B4" w:rsidP="007E57B4">
      <w:r>
        <w:tab/>
        <w:t>(1)</w:t>
      </w:r>
      <w:r>
        <w:tab/>
        <w:t>"characterizing flavor other than tobacco, clove</w:t>
      </w:r>
      <w:r>
        <w:rPr>
          <w:u w:val="single"/>
        </w:rPr>
        <w:t>,</w:t>
      </w:r>
      <w:r>
        <w:t xml:space="preserve"> or menthol" means that:  the cigarette </w:t>
      </w:r>
      <w:r>
        <w:rPr>
          <w:u w:val="single"/>
        </w:rPr>
        <w:t>or cigar</w:t>
      </w:r>
      <w:r>
        <w:t>, or any smoke emanating from that product, imparts a distinguishable flavor, taste</w:t>
      </w:r>
      <w:r>
        <w:rPr>
          <w:u w:val="single"/>
        </w:rPr>
        <w:t>,</w:t>
      </w:r>
      <w:r>
        <w:t xml:space="preserve"> or aroma other </w:t>
      </w:r>
      <w:r>
        <w:lastRenderedPageBreak/>
        <w:t>than tobacco, clove</w:t>
      </w:r>
      <w:r>
        <w:rPr>
          <w:u w:val="single"/>
        </w:rPr>
        <w:t>,</w:t>
      </w:r>
      <w:r>
        <w:t xml:space="preserve"> or menthol prior to or during consumption, including, but not limited to, any fruit, chocolate, vanilla, honey, candy, cocoa, dessert, alcoholic beverage, herb</w:t>
      </w:r>
      <w:r>
        <w:rPr>
          <w:u w:val="single"/>
        </w:rPr>
        <w:t>,</w:t>
      </w:r>
      <w:r>
        <w:t xml:space="preserve"> or spice flavoring; or the cigarette </w:t>
      </w:r>
      <w:r>
        <w:rPr>
          <w:u w:val="single"/>
        </w:rPr>
        <w:t>or cigar</w:t>
      </w:r>
      <w:r>
        <w:t xml:space="preserve"> or any component part thereof is advertised or marketed as having or producing any such flavor, taste</w:t>
      </w:r>
      <w:r>
        <w:rPr>
          <w:u w:val="single"/>
        </w:rPr>
        <w:t>,</w:t>
      </w:r>
      <w:r>
        <w:t xml:space="preserve"> or aroma; </w:t>
      </w:r>
    </w:p>
    <w:p w:rsidR="007E57B4" w:rsidRDefault="007E57B4" w:rsidP="007E57B4">
      <w:r>
        <w:tab/>
        <w:t>(2)</w:t>
      </w:r>
      <w:r>
        <w:tab/>
        <w:t xml:space="preserve">"cigarette" means (a) any roll of tobacco wrapped in paper or in any substance not containing tobacco, and (b) any roll of tobacco wrapped in any substance containing tobacco which, because of its appearance, the type of tobacco used in the filler, or its packaging and labeling, is likely to be offered to, or purchased by, consumers as a cigarette as described in subparagraph (a) of this paragraph (2); </w:t>
      </w:r>
      <w:r w:rsidRPr="00A94097">
        <w:rPr>
          <w:rFonts w:ascii="Albertus Extra Bold" w:hAnsi="Albertus Extra Bold"/>
          <w:b/>
        </w:rPr>
        <w:t>[</w:t>
      </w:r>
      <w:r>
        <w:t>and</w:t>
      </w:r>
      <w:r w:rsidRPr="00A94097">
        <w:rPr>
          <w:rFonts w:ascii="Albertus Extra Bold" w:hAnsi="Albertus Extra Bold"/>
          <w:b/>
        </w:rPr>
        <w:t>]</w:t>
      </w:r>
    </w:p>
    <w:p w:rsidR="007E57B4" w:rsidRDefault="007E57B4" w:rsidP="007E57B4">
      <w:pPr>
        <w:rPr>
          <w:u w:val="single"/>
        </w:rPr>
      </w:pPr>
      <w:r>
        <w:tab/>
        <w:t>(3)</w:t>
      </w:r>
      <w:r>
        <w:tab/>
        <w:t>"component part thereof" includes, but is not limited to, the tobacco, paper, roll</w:t>
      </w:r>
      <w:r>
        <w:rPr>
          <w:u w:val="single"/>
        </w:rPr>
        <w:t>,</w:t>
      </w:r>
      <w:r>
        <w:t xml:space="preserve"> or filter, or any other matter or substance which can be smoked</w:t>
      </w:r>
      <w:r>
        <w:rPr>
          <w:u w:val="single"/>
        </w:rPr>
        <w:t>; and</w:t>
      </w:r>
    </w:p>
    <w:p w:rsidR="007E57B4" w:rsidRDefault="007E57B4" w:rsidP="007E57B4">
      <w:r>
        <w:tab/>
      </w:r>
      <w:r>
        <w:rPr>
          <w:u w:val="single"/>
        </w:rPr>
        <w:t>(4)</w:t>
      </w:r>
      <w:r>
        <w:rPr>
          <w:u w:val="single"/>
        </w:rPr>
        <w:tab/>
        <w:t xml:space="preserve">“cigar” means any </w:t>
      </w:r>
      <w:r w:rsidRPr="00992C15">
        <w:rPr>
          <w:u w:val="single"/>
        </w:rPr>
        <w:t>roll for smoking made wholly or in part</w:t>
      </w:r>
      <w:r>
        <w:rPr>
          <w:u w:val="single"/>
        </w:rPr>
        <w:t xml:space="preserve"> </w:t>
      </w:r>
      <w:r w:rsidRPr="00992C15">
        <w:rPr>
          <w:u w:val="single"/>
        </w:rPr>
        <w:t>of tobacco, or other substance or substances other than tobacco,</w:t>
      </w:r>
      <w:r>
        <w:rPr>
          <w:u w:val="single"/>
        </w:rPr>
        <w:t xml:space="preserve"> </w:t>
      </w:r>
      <w:r w:rsidRPr="00992C15">
        <w:rPr>
          <w:u w:val="single"/>
        </w:rPr>
        <w:t>irrespective of size, shape</w:t>
      </w:r>
      <w:r>
        <w:rPr>
          <w:u w:val="single"/>
        </w:rPr>
        <w:t xml:space="preserve">, </w:t>
      </w:r>
      <w:r w:rsidRPr="00992C15">
        <w:rPr>
          <w:u w:val="single"/>
        </w:rPr>
        <w:t>or flavoring, which is wrapped or covered by a wrapper or cover made of tobacco, or any other</w:t>
      </w:r>
      <w:r>
        <w:rPr>
          <w:u w:val="single"/>
        </w:rPr>
        <w:t xml:space="preserve"> </w:t>
      </w:r>
      <w:r w:rsidRPr="00992C15">
        <w:rPr>
          <w:u w:val="single"/>
        </w:rPr>
        <w:t xml:space="preserve">substance or material containing tobacco, and which </w:t>
      </w:r>
      <w:r>
        <w:rPr>
          <w:u w:val="single"/>
        </w:rPr>
        <w:t>may contain a mouthpiece or tip</w:t>
      </w:r>
      <w:r>
        <w:t>.</w:t>
      </w:r>
    </w:p>
    <w:p w:rsidR="007E57B4" w:rsidRDefault="007E57B4" w:rsidP="007E57B4">
      <w:r>
        <w:tab/>
      </w:r>
      <w:r w:rsidR="00410331">
        <w:t xml:space="preserve"> </w:t>
      </w:r>
      <w:r>
        <w:t>b.</w:t>
      </w:r>
      <w:r>
        <w:tab/>
        <w:t>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7E57B4" w:rsidRDefault="007E57B4" w:rsidP="007E57B4">
      <w:r>
        <w:tab/>
        <w:t>c.</w:t>
      </w:r>
      <w:r>
        <w:tab/>
        <w:t xml:space="preserve">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retail dealer issued under section 202 of P.L.1948, c.65 (C.54:40A-4).  The licensee shall be subject to administrative charges, based on a schedule issued by the Director of the Division </w:t>
      </w:r>
      <w:r>
        <w:lastRenderedPageBreak/>
        <w:t>of Taxation, which may provide for a monetary penalty in lieu of a suspension.</w:t>
      </w:r>
    </w:p>
    <w:p w:rsidR="007E57B4" w:rsidRDefault="007E57B4" w:rsidP="007E57B4">
      <w:r>
        <w:t>(</w:t>
      </w:r>
      <w:proofErr w:type="spellStart"/>
      <w:r>
        <w:t>cf</w:t>
      </w:r>
      <w:proofErr w:type="spellEnd"/>
      <w:r>
        <w:t>: P.L.2008, c.91, s.2)</w:t>
      </w:r>
    </w:p>
    <w:p w:rsidR="00105400" w:rsidRDefault="00105400" w:rsidP="007E57B4"/>
    <w:p w:rsidR="007E57B4" w:rsidRPr="00E7752C" w:rsidRDefault="007E57B4" w:rsidP="007E57B4">
      <w:pPr>
        <w:widowControl w:val="0"/>
        <w:tabs>
          <w:tab w:val="left" w:pos="-1440"/>
          <w:tab w:val="left" w:pos="-720"/>
          <w:tab w:val="left" w:pos="0"/>
        </w:tabs>
        <w:spacing w:line="287" w:lineRule="auto"/>
      </w:pPr>
      <w:r>
        <w:tab/>
        <w:t>3.</w:t>
      </w:r>
      <w:r>
        <w:tab/>
        <w:t>This act shall take effect on the first day of the third month next following the date of enactment.</w:t>
      </w:r>
    </w:p>
    <w:p w:rsidR="007E57B4" w:rsidRPr="00AA7880" w:rsidRDefault="007E57B4" w:rsidP="007E57B4"/>
    <w:p w:rsidR="007E57B4" w:rsidRPr="00CE7BD8" w:rsidRDefault="007E57B4" w:rsidP="007E57B4"/>
    <w:p w:rsidR="007E57B4" w:rsidRPr="00AA7880" w:rsidRDefault="007E57B4" w:rsidP="007E57B4">
      <w:pPr>
        <w:jc w:val="center"/>
      </w:pPr>
      <w:r w:rsidRPr="00D71D68">
        <w:t>STATEMENT</w:t>
      </w:r>
    </w:p>
    <w:p w:rsidR="007E57B4" w:rsidRDefault="007E57B4" w:rsidP="007E57B4"/>
    <w:p w:rsidR="007E57B4" w:rsidRDefault="007E57B4" w:rsidP="007E57B4">
      <w:r>
        <w:tab/>
        <w:t>This bill amends P.L.2008, c.91 (C.2A:170-51.5 et seq.) to expand its prohibition on the sale or distribution of flavored cigarettes to include flavored cigars as well.</w:t>
      </w:r>
    </w:p>
    <w:p w:rsidR="007E57B4" w:rsidRDefault="007E57B4" w:rsidP="007E57B4">
      <w:r>
        <w:tab/>
        <w:t>The purpose of this bill is to close a “loophole” in the existing law that has resulted in the increased use of cigars that can be legally sold in fruity flavors among youth in this State because they were not specifically included within the provisions of P.L.2008, c.91.  The enactment of this bill will fulfill the intent of that law to prevent young people from being able to legally obtain these alluring tobacco products and thereby take a significant step towards advancing the public health interest of New Jersey and its citizens.</w:t>
      </w:r>
    </w:p>
    <w:p w:rsidR="007E57B4" w:rsidRDefault="007E57B4" w:rsidP="007E57B4">
      <w:r>
        <w:tab/>
        <w:t>The bill defines “</w:t>
      </w:r>
      <w:r w:rsidRPr="00D91FCF">
        <w:t>cigar” to mean “any roll for smoking made wholly or in part of tobacco, or other substance or substances other than tobacco, irrespective of size, shape, or flavoring, which is wrapped or covered by a wrapper or cover made of tobacco, or any other substance or material containing tobacco, and which may contain a mouthpiece or tip.”</w:t>
      </w:r>
    </w:p>
    <w:sectPr w:rsidR="007E57B4" w:rsidSect="00410331">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6B" w:rsidRDefault="00770D6B">
      <w:r>
        <w:separator/>
      </w:r>
    </w:p>
  </w:endnote>
  <w:endnote w:type="continuationSeparator" w:id="0">
    <w:p w:rsidR="00770D6B" w:rsidRDefault="00770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331" w:rsidRDefault="00410331">
    <w:pPr>
      <w:pStyle w:val="Footer"/>
      <w:rPr>
        <w:szCs w:val="18"/>
      </w:rPr>
    </w:pPr>
  </w:p>
  <w:p w:rsidR="00410331" w:rsidRPr="00921C91" w:rsidRDefault="004103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0331" w:rsidRPr="00921C91" w:rsidRDefault="00410331">
    <w:pPr>
      <w:pStyle w:val="Footer"/>
      <w:rPr>
        <w:szCs w:val="18"/>
      </w:rPr>
    </w:pPr>
  </w:p>
  <w:p w:rsidR="00410331" w:rsidRPr="00921C91" w:rsidRDefault="004103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6B" w:rsidRDefault="00770D6B">
      <w:r>
        <w:separator/>
      </w:r>
    </w:p>
  </w:footnote>
  <w:footnote w:type="continuationSeparator" w:id="0">
    <w:p w:rsidR="00770D6B" w:rsidRDefault="00770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27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0331" w:rsidRDefault="00410331" w:rsidP="00410331">
    <w:pPr>
      <w:pStyle w:val="bpuHeadSpon"/>
    </w:pPr>
    <w:r w:rsidRPr="00410331">
      <w:rPr>
        <w:rStyle w:val="bpuHeadSponChar"/>
      </w:rPr>
      <w:t>A983</w:t>
    </w:r>
    <w:r>
      <w:t xml:space="preserve"> CONAWAY</w:t>
    </w:r>
  </w:p>
  <w:p w:rsidR="00410331" w:rsidRDefault="00410331" w:rsidP="00410331">
    <w:pPr>
      <w:pStyle w:val="bpuHeadSpon"/>
    </w:pPr>
    <w:r>
      <w:fldChar w:fldCharType="begin"/>
    </w:r>
    <w:r>
      <w:instrText xml:space="preserve"> PAGE  \* MERGEFORMAT </w:instrText>
    </w:r>
    <w:r>
      <w:fldChar w:fldCharType="separate"/>
    </w:r>
    <w:r w:rsidR="005F2784">
      <w:rPr>
        <w:noProof/>
      </w:rPr>
      <w:t>4</w:t>
    </w:r>
    <w:r>
      <w:fldChar w:fldCharType="end"/>
    </w:r>
  </w:p>
  <w:p w:rsidR="00410331" w:rsidRPr="00AF575C" w:rsidRDefault="00410331" w:rsidP="004103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0331" w:rsidRDefault="00410331" w:rsidP="00410331">
    <w:pPr>
      <w:pStyle w:val="bpuHeadSpon"/>
    </w:pPr>
    <w:r w:rsidRPr="00410331">
      <w:rPr>
        <w:rStyle w:val="bpuHeadSponChar"/>
      </w:rPr>
      <w:t>A983</w:t>
    </w:r>
    <w:r>
      <w:t xml:space="preserve"> CONAWAY</w:t>
    </w:r>
  </w:p>
  <w:p w:rsidR="00410331" w:rsidRDefault="00410331" w:rsidP="00410331">
    <w:pPr>
      <w:pStyle w:val="bpuHeadSpon"/>
    </w:pPr>
    <w:r>
      <w:fldChar w:fldCharType="begin"/>
    </w:r>
    <w:r>
      <w:instrText xml:space="preserve"> PAGE  \* MERGEFORMAT </w:instrText>
    </w:r>
    <w:r>
      <w:fldChar w:fldCharType="separate"/>
    </w:r>
    <w:r w:rsidR="005F2784">
      <w:rPr>
        <w:noProof/>
      </w:rPr>
      <w:t>2</w:t>
    </w:r>
    <w:r>
      <w:fldChar w:fldCharType="end"/>
    </w:r>
  </w:p>
  <w:p w:rsidR="00410331" w:rsidRDefault="00410331" w:rsidP="004103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D6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5400"/>
    <w:rsid w:val="0011462B"/>
    <w:rsid w:val="00122532"/>
    <w:rsid w:val="001316C3"/>
    <w:rsid w:val="001330F6"/>
    <w:rsid w:val="00133BED"/>
    <w:rsid w:val="00136CE2"/>
    <w:rsid w:val="00140A92"/>
    <w:rsid w:val="00140FD3"/>
    <w:rsid w:val="00143A99"/>
    <w:rsid w:val="00150A42"/>
    <w:rsid w:val="00153466"/>
    <w:rsid w:val="001540B7"/>
    <w:rsid w:val="00156AE5"/>
    <w:rsid w:val="00164AB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910"/>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331"/>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784"/>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D6B"/>
    <w:rsid w:val="00771F97"/>
    <w:rsid w:val="00772A40"/>
    <w:rsid w:val="0077700A"/>
    <w:rsid w:val="0079623B"/>
    <w:rsid w:val="007A0026"/>
    <w:rsid w:val="007A448B"/>
    <w:rsid w:val="007C1354"/>
    <w:rsid w:val="007D0F64"/>
    <w:rsid w:val="007E57B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4D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427"/>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5201260-27E9-4C02-AB7A-34201805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0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78178-7BF7-480A-9E6E-A7FE9EA66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1117</Words>
  <Characters>5659</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A983</vt:lpstr>
    </vt:vector>
  </TitlesOfParts>
  <Manager>R224</Manager>
  <Company>OFFICE of LEGISLATIVE SERVICES</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A983</dc:title>
  <dc:creator>Assemblyman  CONAWAY</dc:creator>
  <cp:keywords>A983|4|ER |227|0|0|!|0|</cp:keywords>
  <dc:description>PREFILED 2020</dc:description>
  <cp:lastModifiedBy>Franks, Denise</cp:lastModifiedBy>
  <cp:revision>2</cp:revision>
  <cp:lastPrinted>2019-12-31T18:50:00Z</cp:lastPrinted>
  <dcterms:created xsi:type="dcterms:W3CDTF">2020-01-02T16:31:00Z</dcterms:created>
  <dcterms:modified xsi:type="dcterms:W3CDTF">2020-01-02T16:31:00Z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