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765" w:rsidRDefault="00D53765" w:rsidP="00D53765">
      <w:pPr>
        <w:pStyle w:val="bpuReprint"/>
      </w:pPr>
      <w:bookmarkStart w:id="0" w:name="bpuFrontPg"/>
      <w:bookmarkStart w:id="1" w:name="_GoBack"/>
      <w:bookmarkEnd w:id="0"/>
      <w:bookmarkEnd w:id="1"/>
      <w:r>
        <w:t>[First Reprint]</w:t>
      </w:r>
    </w:p>
    <w:p w:rsidR="0029193D" w:rsidRDefault="0029193D" w:rsidP="0029193D">
      <w:pPr>
        <w:pStyle w:val="bpuBill"/>
      </w:pPr>
      <w:r>
        <w:t xml:space="preserve">ASSEMBLY, No. 1004 </w:t>
      </w:r>
    </w:p>
    <w:p w:rsidR="0029193D" w:rsidRPr="0029193D" w:rsidRDefault="0029193D" w:rsidP="00291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9914" r:id="rId8"/>
        </w:object>
      </w:r>
    </w:p>
    <w:p w:rsidR="0029193D" w:rsidRDefault="0029193D" w:rsidP="0029193D">
      <w:pPr>
        <w:pStyle w:val="bpuState"/>
      </w:pPr>
      <w:r>
        <w:t>STATE OF NEW JERSEY</w:t>
      </w:r>
    </w:p>
    <w:p w:rsidR="0029193D" w:rsidRDefault="0029193D" w:rsidP="0029193D">
      <w:pPr>
        <w:pStyle w:val="bpuLegislature"/>
      </w:pPr>
      <w:r>
        <w:t>219th LEGISLATURE</w:t>
      </w:r>
    </w:p>
    <w:p w:rsidR="0029193D" w:rsidRDefault="0029193D" w:rsidP="0029193D">
      <w:pPr>
        <w:pStyle w:val="bpuWpGraphic"/>
      </w:pPr>
      <w:r>
        <w:object w:dxaOrig="8985" w:dyaOrig="255">
          <v:shape id="_x0000_i1026" type="#_x0000_t75" style="width:6in;height:12pt" o:ole="">
            <v:imagedata r:id="rId7" o:title=""/>
          </v:shape>
          <o:OLEObject Type="Embed" ProgID="WPWin6.1" ShapeID="_x0000_i1026" DrawAspect="Content" ObjectID="_1685879915" r:id="rId9"/>
        </w:object>
      </w:r>
      <w:r>
        <w:t xml:space="preserve">  </w:t>
      </w:r>
    </w:p>
    <w:p w:rsidR="0029193D" w:rsidRDefault="0029193D" w:rsidP="0029193D">
      <w:pPr>
        <w:pStyle w:val="bpuIntro"/>
      </w:pPr>
      <w:r>
        <w:t>PRE-FILED FOR INTRODUCTION IN THE 2020 SESSION</w:t>
      </w:r>
    </w:p>
    <w:p w:rsidR="0029193D" w:rsidRDefault="0029193D" w:rsidP="0029193D">
      <w:pPr>
        <w:pStyle w:val="bpuIntro"/>
      </w:pPr>
    </w:p>
    <w:p w:rsidR="0029193D" w:rsidRDefault="0029193D" w:rsidP="0029193D">
      <w:pPr>
        <w:pStyle w:val="bpuIntro"/>
        <w:sectPr w:rsidR="0029193D" w:rsidSect="00742E4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9193D" w:rsidRDefault="0029193D" w:rsidP="0029193D">
      <w:pPr>
        <w:pStyle w:val="bpuIntro"/>
      </w:pPr>
    </w:p>
    <w:p w:rsidR="0029193D" w:rsidRDefault="0029193D" w:rsidP="0029193D">
      <w:pPr>
        <w:pStyle w:val="bpuSponsor"/>
      </w:pPr>
      <w:r>
        <w:t>Sponsored by:</w:t>
      </w:r>
    </w:p>
    <w:p w:rsidR="0029193D" w:rsidRDefault="0029193D" w:rsidP="0029193D">
      <w:pPr>
        <w:pStyle w:val="bpuSponsor"/>
      </w:pPr>
      <w:r>
        <w:t>Assemblywoman  JOANN DOWNEY</w:t>
      </w:r>
    </w:p>
    <w:p w:rsidR="0029193D" w:rsidRDefault="0029193D" w:rsidP="0029193D">
      <w:pPr>
        <w:pStyle w:val="bpuSponsor"/>
      </w:pPr>
      <w:r>
        <w:t>District 11 (Monmouth)</w:t>
      </w:r>
    </w:p>
    <w:p w:rsidR="0029193D" w:rsidRDefault="0029193D" w:rsidP="0029193D">
      <w:pPr>
        <w:pStyle w:val="bpuSponsor"/>
      </w:pPr>
      <w:r>
        <w:t>Assemblyman  ERIC HOUGHTALING</w:t>
      </w:r>
    </w:p>
    <w:p w:rsidR="0029193D" w:rsidRDefault="0029193D" w:rsidP="0029193D">
      <w:pPr>
        <w:pStyle w:val="bpuSponsor"/>
      </w:pPr>
      <w:r>
        <w:t>District 11 (Monmouth)</w:t>
      </w:r>
    </w:p>
    <w:p w:rsidR="0029193D" w:rsidRDefault="0029193D" w:rsidP="0029193D">
      <w:pPr>
        <w:pStyle w:val="bpuSponsor"/>
      </w:pPr>
      <w:r>
        <w:t>Assemblyman  DANIEL R. BENSON</w:t>
      </w:r>
    </w:p>
    <w:p w:rsidR="0029193D" w:rsidRDefault="0029193D" w:rsidP="0029193D">
      <w:pPr>
        <w:pStyle w:val="bpuSponsor"/>
      </w:pPr>
      <w:r>
        <w:t>District 14 (Mercer and Middlesex)</w:t>
      </w:r>
    </w:p>
    <w:p w:rsidR="0029193D" w:rsidRDefault="0029193D" w:rsidP="0029193D">
      <w:pPr>
        <w:pStyle w:val="bpuSponsor"/>
      </w:pPr>
    </w:p>
    <w:p w:rsidR="00B72714" w:rsidRDefault="00742E48" w:rsidP="00742E48">
      <w:pPr>
        <w:pStyle w:val="bpuSponsor"/>
      </w:pPr>
      <w:r>
        <w:t>Co-Sponsored by:</w:t>
      </w:r>
    </w:p>
    <w:p w:rsidR="00742E48" w:rsidRPr="00742E48" w:rsidRDefault="00742E48" w:rsidP="00742E48">
      <w:pPr>
        <w:pStyle w:val="bpuSponsor"/>
      </w:pPr>
      <w:r w:rsidRPr="00742E48">
        <w:t xml:space="preserve">Assemblyman </w:t>
      </w:r>
      <w:proofErr w:type="spellStart"/>
      <w:r w:rsidRPr="00742E48">
        <w:t>Chiaravalloti</w:t>
      </w:r>
      <w:proofErr w:type="spellEnd"/>
      <w:r w:rsidRPr="00742E48">
        <w:t xml:space="preserve"> and Assemblywoman </w:t>
      </w:r>
      <w:proofErr w:type="spellStart"/>
      <w:r w:rsidRPr="00742E48">
        <w:t>Vainieri</w:t>
      </w:r>
      <w:proofErr w:type="spellEnd"/>
      <w:r w:rsidRPr="00742E48">
        <w:t xml:space="preserve"> </w:t>
      </w:r>
      <w:proofErr w:type="spellStart"/>
      <w:r w:rsidRPr="00742E48">
        <w:t>Huttle</w:t>
      </w:r>
      <w:proofErr w:type="spellEnd"/>
    </w:p>
    <w:p w:rsidR="00B72714" w:rsidRPr="00B72714" w:rsidRDefault="00B72714" w:rsidP="00B72714"/>
    <w:p w:rsidR="0029193D" w:rsidRDefault="0029193D" w:rsidP="0029193D">
      <w:pPr>
        <w:pStyle w:val="bpuSponsor"/>
      </w:pPr>
    </w:p>
    <w:p w:rsidR="00742E48" w:rsidRPr="00742E48" w:rsidRDefault="00742E48" w:rsidP="00742E48"/>
    <w:p w:rsidR="0029193D" w:rsidRDefault="0029193D" w:rsidP="0029193D">
      <w:pPr>
        <w:pStyle w:val="bpuSponsor"/>
      </w:pPr>
    </w:p>
    <w:p w:rsidR="0029193D" w:rsidRDefault="0029193D" w:rsidP="0029193D">
      <w:pPr>
        <w:pStyle w:val="bpuSponsor"/>
      </w:pPr>
      <w:r>
        <w:t>SYNOPSIS</w:t>
      </w:r>
    </w:p>
    <w:p w:rsidR="0029193D" w:rsidRDefault="0029193D" w:rsidP="0029193D">
      <w:pPr>
        <w:pStyle w:val="bpuNormText"/>
      </w:pPr>
      <w:r>
        <w:tab/>
        <w:t xml:space="preserve">Increases hourly limit of reimbursable personal care assistant services under NJ </w:t>
      </w:r>
      <w:proofErr w:type="spellStart"/>
      <w:r>
        <w:t>WorkAbility</w:t>
      </w:r>
      <w:proofErr w:type="spellEnd"/>
      <w:r>
        <w:t xml:space="preserve"> Program. </w:t>
      </w:r>
    </w:p>
    <w:p w:rsidR="0029193D" w:rsidRDefault="0029193D" w:rsidP="0029193D">
      <w:pPr>
        <w:pStyle w:val="bpuNormText"/>
      </w:pPr>
    </w:p>
    <w:p w:rsidR="0029193D" w:rsidRDefault="0029193D" w:rsidP="0029193D">
      <w:pPr>
        <w:pStyle w:val="bpuSponsor"/>
      </w:pPr>
      <w:r>
        <w:t xml:space="preserve">CURRENT VERSION OF TEXT </w:t>
      </w:r>
    </w:p>
    <w:p w:rsidR="0029193D" w:rsidRDefault="00D53765" w:rsidP="0029193D">
      <w:pPr>
        <w:pStyle w:val="bpuNormText"/>
      </w:pPr>
      <w:r>
        <w:tab/>
        <w:t>As reported by the Assembly Human Services Committee on June 9, 2021, with amendments.</w:t>
      </w:r>
    </w:p>
    <w:p w:rsidR="0029193D" w:rsidRDefault="0029193D" w:rsidP="002919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193D" w:rsidRDefault="002919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193D" w:rsidSect="0029193D">
          <w:type w:val="continuous"/>
          <w:pgSz w:w="12240" w:h="20160" w:code="5"/>
          <w:pgMar w:top="2160" w:right="2275" w:bottom="1440" w:left="2275" w:header="72" w:footer="720" w:gutter="0"/>
          <w:pgNumType w:start="1"/>
          <w:cols w:space="720"/>
          <w:docGrid w:linePitch="360"/>
        </w:sectPr>
      </w:pPr>
    </w:p>
    <w:p w:rsidR="00017592" w:rsidRPr="00677316" w:rsidRDefault="00017592" w:rsidP="00017592">
      <w:pPr>
        <w:pStyle w:val="HangingAnAct"/>
        <w:rPr>
          <w:rStyle w:val="HangingAnActChar"/>
        </w:rPr>
      </w:pPr>
      <w:r w:rsidRPr="00017592">
        <w:rPr>
          <w:rStyle w:val="BillHead"/>
        </w:rPr>
        <w:lastRenderedPageBreak/>
        <w:t>An Act</w:t>
      </w:r>
      <w:r w:rsidRPr="006B7FA7">
        <w:rPr>
          <w:rStyle w:val="HangingAnActChar"/>
        </w:rPr>
        <w:t xml:space="preserve"> </w:t>
      </w:r>
      <w:r>
        <w:rPr>
          <w:rStyle w:val="HangingAnActChar"/>
        </w:rPr>
        <w:t xml:space="preserve">concerning the NJ </w:t>
      </w:r>
      <w:proofErr w:type="spellStart"/>
      <w:r>
        <w:rPr>
          <w:rStyle w:val="HangingAnActChar"/>
        </w:rPr>
        <w:t>WorkAbility</w:t>
      </w:r>
      <w:proofErr w:type="spellEnd"/>
      <w:r>
        <w:rPr>
          <w:rStyle w:val="HangingAnActChar"/>
        </w:rPr>
        <w:t xml:space="preserve"> Program and supplementing </w:t>
      </w:r>
      <w:r>
        <w:t>Title 30 of the Revised Statutes.</w:t>
      </w:r>
    </w:p>
    <w:p w:rsidR="00017592" w:rsidRPr="00D71D68" w:rsidRDefault="00017592" w:rsidP="00017592"/>
    <w:p w:rsidR="00017592" w:rsidRPr="00AA7880" w:rsidRDefault="00017592" w:rsidP="00017592">
      <w:r>
        <w:tab/>
      </w:r>
      <w:r>
        <w:rPr>
          <w:rStyle w:val="BillHeading2"/>
        </w:rPr>
        <w:t xml:space="preserve">Be It Enacted </w:t>
      </w:r>
      <w:r>
        <w:rPr>
          <w:rStyle w:val="BillLanguage"/>
        </w:rPr>
        <w:t>by the Senate and General Assembly of the State of New Jersey:</w:t>
      </w:r>
    </w:p>
    <w:p w:rsidR="00017592" w:rsidRDefault="00017592" w:rsidP="00017592"/>
    <w:p w:rsidR="00D53765" w:rsidRPr="00D06CA6" w:rsidRDefault="00D53765" w:rsidP="00D53765">
      <w:r>
        <w:tab/>
        <w:t xml:space="preserve">1.  </w:t>
      </w:r>
      <w:r w:rsidRPr="00D06CA6">
        <w:t xml:space="preserve">Services provided to employed, permanently-disabled individuals through the NJ </w:t>
      </w:r>
      <w:proofErr w:type="spellStart"/>
      <w:r w:rsidRPr="00D06CA6">
        <w:t>WorkAbility</w:t>
      </w:r>
      <w:proofErr w:type="spellEnd"/>
      <w:r w:rsidRPr="00D06CA6">
        <w:t xml:space="preserve"> Program, established pursuant to P.L.2000, c.116, and in accordance with the federal “Ticket to Work and Work Incentives Improvement Act of 1999,” Pub.L.106-170, shall be provided by health maintenance organizations and fee-for-service providers that have executed a contract with the Division of Medical Assistance and Health Services in the Department of Human Services to provide benefits through the State Medicaid program, established pursuant to P.L.1968, c.413 (C.30:4D-1 et seq.), except that reimbursable personal care assistant services shall be limited to a maximum of </w:t>
      </w:r>
      <w:r>
        <w:rPr>
          <w:rFonts w:ascii="Albertus Extra Bold" w:hAnsi="Albertus Extra Bold"/>
          <w:b/>
          <w:vertAlign w:val="superscript"/>
        </w:rPr>
        <w:t>1</w:t>
      </w:r>
      <w:r w:rsidRPr="00D06CA6">
        <w:rPr>
          <w:rFonts w:ascii="Albertus Extra Bold" w:hAnsi="Albertus Extra Bold"/>
          <w:b/>
        </w:rPr>
        <w:t>[</w:t>
      </w:r>
      <w:r w:rsidRPr="00D06CA6">
        <w:t>112</w:t>
      </w:r>
      <w:r w:rsidRPr="00D06CA6">
        <w:rPr>
          <w:rFonts w:ascii="Albertus Extra Bold" w:hAnsi="Albertus Extra Bold"/>
          <w:b/>
        </w:rPr>
        <w:t>]</w:t>
      </w:r>
      <w:r>
        <w:t xml:space="preserve"> </w:t>
      </w:r>
      <w:r>
        <w:rPr>
          <w:u w:val="single"/>
        </w:rPr>
        <w:t>80</w:t>
      </w:r>
      <w:r>
        <w:rPr>
          <w:rFonts w:ascii="Albertus Extra Bold" w:hAnsi="Albertus Extra Bold"/>
          <w:b/>
          <w:vertAlign w:val="superscript"/>
        </w:rPr>
        <w:t>1</w:t>
      </w:r>
      <w:r w:rsidRPr="00D06CA6">
        <w:t xml:space="preserve"> hours per calendar work week.</w:t>
      </w:r>
    </w:p>
    <w:p w:rsidR="00017592" w:rsidRDefault="00017592" w:rsidP="00017592"/>
    <w:p w:rsidR="00017592" w:rsidRPr="004B241F" w:rsidRDefault="00017592" w:rsidP="00017592">
      <w:r w:rsidRPr="004B241F">
        <w:tab/>
        <w:t>2.</w:t>
      </w:r>
      <w:r w:rsidRPr="004B241F">
        <w:tab/>
        <w:t xml:space="preserve">The Commissioner of Human Services shall apply for such State plan amendments or waivers as may be necessary to implement the provisions of this act and to secure federal financial participation for State Medicaid expenditures under the federal Medicaid program. </w:t>
      </w:r>
    </w:p>
    <w:p w:rsidR="00017592" w:rsidRPr="004B241F" w:rsidRDefault="00017592" w:rsidP="00017592"/>
    <w:p w:rsidR="00017592" w:rsidRDefault="00017592" w:rsidP="00017592">
      <w:r w:rsidRPr="004B241F">
        <w:tab/>
        <w:t>3.</w:t>
      </w:r>
      <w:r w:rsidRPr="004B241F">
        <w:tab/>
        <w:t>The Commissioner of Human Services shall adopt rules and regulations pursuant to the "Administrative Procedure Act</w:t>
      </w:r>
      <w:r>
        <w:t>,</w:t>
      </w:r>
      <w:r w:rsidRPr="004B241F">
        <w:t>" P.L.1968, c.410 (C.52:14B-1 et seq.)</w:t>
      </w:r>
      <w:r>
        <w:t>,</w:t>
      </w:r>
      <w:r w:rsidRPr="004B241F">
        <w:t xml:space="preserve"> to effectuate the purposes of this act. </w:t>
      </w:r>
    </w:p>
    <w:p w:rsidR="00017592" w:rsidRPr="004B241F" w:rsidRDefault="00017592" w:rsidP="00017592"/>
    <w:p w:rsidR="00017592" w:rsidRDefault="00017592" w:rsidP="00017592">
      <w:r>
        <w:rPr>
          <w:sz w:val="23"/>
          <w:szCs w:val="23"/>
        </w:rPr>
        <w:tab/>
        <w:t>4.</w:t>
      </w:r>
      <w:r>
        <w:rPr>
          <w:sz w:val="23"/>
          <w:szCs w:val="23"/>
        </w:rPr>
        <w:tab/>
      </w:r>
      <w:r w:rsidRPr="00DF36B0">
        <w:t>This act shall take effect immediately, and shall apply to any contract</w:t>
      </w:r>
      <w:r>
        <w:t xml:space="preserve"> </w:t>
      </w:r>
      <w:r w:rsidRPr="00DF36B0">
        <w:t>executed</w:t>
      </w:r>
      <w:r w:rsidRPr="00DF36B0">
        <w:rPr>
          <w:rFonts w:ascii="Albertus Extra Bold" w:hAnsi="Albertus Extra Bold" w:cs="Albertus Extra Bold"/>
          <w:b/>
          <w:bCs/>
        </w:rPr>
        <w:t xml:space="preserve"> </w:t>
      </w:r>
      <w:r w:rsidRPr="00DF36B0">
        <w:t>on or after</w:t>
      </w:r>
      <w:r w:rsidRPr="00DF36B0">
        <w:rPr>
          <w:rFonts w:ascii="Albertus Extra Bold" w:hAnsi="Albertus Extra Bold" w:cs="Albertus Extra Bold"/>
          <w:b/>
          <w:bCs/>
        </w:rPr>
        <w:t xml:space="preserve"> </w:t>
      </w:r>
      <w:r w:rsidRPr="00DF36B0">
        <w:t>the effective date of this act</w:t>
      </w:r>
      <w:r>
        <w:t xml:space="preserve"> between the </w:t>
      </w:r>
      <w:r w:rsidRPr="00DF36B0">
        <w:t>Division of Medical Assistance and Health Services in the Department of Human Services</w:t>
      </w:r>
      <w:r>
        <w:t xml:space="preserve"> and a health maintenance organization or a fee-for-service provider that provides benefits through the State Medicaid</w:t>
      </w:r>
      <w:r w:rsidRPr="00DF36B0">
        <w:rPr>
          <w:spacing w:val="0"/>
        </w:rPr>
        <w:t xml:space="preserve"> program</w:t>
      </w:r>
      <w:r>
        <w:rPr>
          <w:spacing w:val="0"/>
        </w:rPr>
        <w:t>,</w:t>
      </w:r>
      <w:r w:rsidRPr="00DF36B0">
        <w:rPr>
          <w:spacing w:val="0"/>
        </w:rPr>
        <w:t xml:space="preserve"> established pursuant to P.L.</w:t>
      </w:r>
      <w:r>
        <w:rPr>
          <w:spacing w:val="0"/>
        </w:rPr>
        <w:t>1968, c.413 (C.30:4D-1 et seq.).</w:t>
      </w:r>
    </w:p>
    <w:sectPr w:rsidR="00017592" w:rsidSect="0029193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B83" w:rsidRDefault="00D92B83">
      <w:r>
        <w:separator/>
      </w:r>
    </w:p>
  </w:endnote>
  <w:endnote w:type="continuationSeparator" w:id="0">
    <w:p w:rsidR="00D92B83" w:rsidRDefault="00D9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714" w:rsidRDefault="00742E48" w:rsidP="00742E4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765" w:rsidRPr="00921C91" w:rsidRDefault="00D537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3765" w:rsidRPr="00921C91" w:rsidRDefault="00D53765">
    <w:pPr>
      <w:pStyle w:val="Footer"/>
      <w:rPr>
        <w:szCs w:val="18"/>
      </w:rPr>
    </w:pPr>
  </w:p>
  <w:p w:rsidR="00D53765" w:rsidRPr="00921C91" w:rsidRDefault="00D537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3765" w:rsidRDefault="00D53765">
    <w:pPr>
      <w:pStyle w:val="Footer"/>
    </w:pPr>
    <w:r>
      <w:tab/>
      <w:t>Matter enclosed in superscript numerals has been adopted as follows:</w:t>
    </w:r>
  </w:p>
  <w:p w:rsidR="00D53765" w:rsidRDefault="00D5376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9, 2021.</w:t>
    </w:r>
  </w:p>
  <w:p w:rsidR="00D53765" w:rsidRPr="00D53765" w:rsidRDefault="00D5376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B83" w:rsidRDefault="00D92B83">
      <w:r>
        <w:separator/>
      </w:r>
    </w:p>
  </w:footnote>
  <w:footnote w:type="continuationSeparator" w:id="0">
    <w:p w:rsidR="00D92B83" w:rsidRDefault="00D9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18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193D" w:rsidRDefault="0029193D" w:rsidP="0029193D">
    <w:pPr>
      <w:pStyle w:val="bpuHeadSpon"/>
    </w:pPr>
    <w:r w:rsidRPr="0029193D">
      <w:rPr>
        <w:rStyle w:val="bpuHeadSponChar"/>
      </w:rPr>
      <w:t>A1004</w:t>
    </w:r>
    <w:r>
      <w:t xml:space="preserve"> </w:t>
    </w:r>
    <w:r w:rsidR="00D53765">
      <w:t xml:space="preserve">[1R] </w:t>
    </w:r>
    <w:r>
      <w:t>DOWNEY, HOUGHTALING</w:t>
    </w:r>
  </w:p>
  <w:p w:rsidR="0029193D" w:rsidRDefault="0029193D" w:rsidP="0029193D">
    <w:pPr>
      <w:pStyle w:val="bpuHeadSpon"/>
    </w:pPr>
    <w:r>
      <w:fldChar w:fldCharType="begin"/>
    </w:r>
    <w:r>
      <w:instrText xml:space="preserve"> PAGE  \* MERGEFORMAT </w:instrText>
    </w:r>
    <w:r>
      <w:fldChar w:fldCharType="separate"/>
    </w:r>
    <w:r w:rsidR="00D53765">
      <w:rPr>
        <w:noProof/>
      </w:rPr>
      <w:t>3</w:t>
    </w:r>
    <w:r>
      <w:fldChar w:fldCharType="end"/>
    </w:r>
  </w:p>
  <w:p w:rsidR="0029193D" w:rsidRPr="00AF575C" w:rsidRDefault="0029193D" w:rsidP="00291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193D" w:rsidRDefault="0029193D" w:rsidP="0029193D">
    <w:pPr>
      <w:pStyle w:val="bpuHeadSpon"/>
    </w:pPr>
    <w:r w:rsidRPr="0029193D">
      <w:rPr>
        <w:rStyle w:val="bpuHeadSponChar"/>
      </w:rPr>
      <w:t>A1004</w:t>
    </w:r>
    <w:r>
      <w:t xml:space="preserve"> </w:t>
    </w:r>
    <w:r w:rsidR="00D53765">
      <w:t xml:space="preserve">[1R] </w:t>
    </w:r>
    <w:r>
      <w:t>DOWNEY, HOUGHTALING</w:t>
    </w:r>
  </w:p>
  <w:p w:rsidR="0029193D" w:rsidRDefault="0029193D" w:rsidP="0029193D">
    <w:pPr>
      <w:pStyle w:val="bpuHeadSpon"/>
    </w:pPr>
    <w:r>
      <w:fldChar w:fldCharType="begin"/>
    </w:r>
    <w:r>
      <w:instrText xml:space="preserve"> PAGE  \* MERGEFORMAT </w:instrText>
    </w:r>
    <w:r>
      <w:fldChar w:fldCharType="separate"/>
    </w:r>
    <w:r w:rsidR="00DE185A">
      <w:rPr>
        <w:noProof/>
      </w:rPr>
      <w:t>2</w:t>
    </w:r>
    <w:r>
      <w:fldChar w:fldCharType="end"/>
    </w:r>
  </w:p>
  <w:p w:rsidR="0029193D" w:rsidRDefault="0029193D" w:rsidP="00291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B83"/>
    <w:rsid w:val="00000169"/>
    <w:rsid w:val="00004D4D"/>
    <w:rsid w:val="00007B70"/>
    <w:rsid w:val="00007DDD"/>
    <w:rsid w:val="00010512"/>
    <w:rsid w:val="00011BAB"/>
    <w:rsid w:val="000154F3"/>
    <w:rsid w:val="00017592"/>
    <w:rsid w:val="000203E7"/>
    <w:rsid w:val="00020E5B"/>
    <w:rsid w:val="000219C8"/>
    <w:rsid w:val="00023F33"/>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93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A09"/>
    <w:rsid w:val="0037458C"/>
    <w:rsid w:val="00381407"/>
    <w:rsid w:val="0038486B"/>
    <w:rsid w:val="003941E5"/>
    <w:rsid w:val="003A19B9"/>
    <w:rsid w:val="003A213D"/>
    <w:rsid w:val="003B7F50"/>
    <w:rsid w:val="003C32D1"/>
    <w:rsid w:val="003C6FBF"/>
    <w:rsid w:val="003D2B0D"/>
    <w:rsid w:val="003D6256"/>
    <w:rsid w:val="003E3338"/>
    <w:rsid w:val="003E72FE"/>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C00"/>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8F3"/>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E48"/>
    <w:rsid w:val="00752616"/>
    <w:rsid w:val="0075577B"/>
    <w:rsid w:val="00757B3B"/>
    <w:rsid w:val="00762366"/>
    <w:rsid w:val="007676EB"/>
    <w:rsid w:val="0076794B"/>
    <w:rsid w:val="00771F97"/>
    <w:rsid w:val="00772A40"/>
    <w:rsid w:val="0077700A"/>
    <w:rsid w:val="0079623B"/>
    <w:rsid w:val="007A0026"/>
    <w:rsid w:val="007C1354"/>
    <w:rsid w:val="007D0F64"/>
    <w:rsid w:val="007E3E9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F72"/>
    <w:rsid w:val="008D62DB"/>
    <w:rsid w:val="008E3B9B"/>
    <w:rsid w:val="008E4F67"/>
    <w:rsid w:val="008E54D7"/>
    <w:rsid w:val="008F6A7A"/>
    <w:rsid w:val="00902B2D"/>
    <w:rsid w:val="00915B98"/>
    <w:rsid w:val="00933C9C"/>
    <w:rsid w:val="0094377E"/>
    <w:rsid w:val="009467BF"/>
    <w:rsid w:val="0094723D"/>
    <w:rsid w:val="009564BC"/>
    <w:rsid w:val="0095650E"/>
    <w:rsid w:val="00966445"/>
    <w:rsid w:val="00967FED"/>
    <w:rsid w:val="0097728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9B7"/>
    <w:rsid w:val="00B14011"/>
    <w:rsid w:val="00B14D35"/>
    <w:rsid w:val="00B211F7"/>
    <w:rsid w:val="00B21C53"/>
    <w:rsid w:val="00B23EFE"/>
    <w:rsid w:val="00B24336"/>
    <w:rsid w:val="00B3656D"/>
    <w:rsid w:val="00B458F0"/>
    <w:rsid w:val="00B7201D"/>
    <w:rsid w:val="00B72714"/>
    <w:rsid w:val="00B809B3"/>
    <w:rsid w:val="00B80AFD"/>
    <w:rsid w:val="00B854DC"/>
    <w:rsid w:val="00B87F39"/>
    <w:rsid w:val="00B90F81"/>
    <w:rsid w:val="00B91BF9"/>
    <w:rsid w:val="00BB2482"/>
    <w:rsid w:val="00BC4545"/>
    <w:rsid w:val="00BD79EC"/>
    <w:rsid w:val="00BE204A"/>
    <w:rsid w:val="00BE26FC"/>
    <w:rsid w:val="00BF23C7"/>
    <w:rsid w:val="00BF7456"/>
    <w:rsid w:val="00C035F3"/>
    <w:rsid w:val="00C078A1"/>
    <w:rsid w:val="00C1474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765"/>
    <w:rsid w:val="00D57B94"/>
    <w:rsid w:val="00D6038F"/>
    <w:rsid w:val="00D66913"/>
    <w:rsid w:val="00D72DA0"/>
    <w:rsid w:val="00D776DB"/>
    <w:rsid w:val="00D77ACD"/>
    <w:rsid w:val="00D77E55"/>
    <w:rsid w:val="00D81BE1"/>
    <w:rsid w:val="00D82FE6"/>
    <w:rsid w:val="00D83515"/>
    <w:rsid w:val="00D84AE0"/>
    <w:rsid w:val="00D86B15"/>
    <w:rsid w:val="00D92B83"/>
    <w:rsid w:val="00D9742E"/>
    <w:rsid w:val="00D97D3E"/>
    <w:rsid w:val="00DA6AA9"/>
    <w:rsid w:val="00DB5B8E"/>
    <w:rsid w:val="00DC19C7"/>
    <w:rsid w:val="00DC283E"/>
    <w:rsid w:val="00DC75BA"/>
    <w:rsid w:val="00DD1E46"/>
    <w:rsid w:val="00DE185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8D1"/>
    <w:rsid w:val="00EB6042"/>
    <w:rsid w:val="00EB71AE"/>
    <w:rsid w:val="00EC050B"/>
    <w:rsid w:val="00EC0FA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D5904F"/>
  <w15:docId w15:val="{86616B32-0353-4292-9E62-C543D0DD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193D"/>
  </w:style>
  <w:style w:type="paragraph" w:styleId="BalloonText">
    <w:name w:val="Balloon Text"/>
    <w:basedOn w:val="Normal"/>
    <w:link w:val="BalloonTextChar"/>
    <w:semiHidden/>
    <w:unhideWhenUsed/>
    <w:rsid w:val="00357A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7A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37347-0023-4B4E-A564-D5E96F342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345</Words>
  <Characters>2021</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A1004 1R</vt:lpstr>
    </vt:vector>
  </TitlesOfParts>
  <Manager>R225</Manager>
  <Company>OFFICE of LEGISLATIVE SERVICES</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A1004 1R</dc:title>
  <dc:creator>Assemblywoman  DOWNEY, Assemblyman  HOUGHTALING</dc:creator>
  <cp:keywords>A1004|2|HS |122|219|122|!|0|</cp:keywords>
  <dc:description>PREFILED 2020_x000d_
Amended/TR 6/9/21</dc:description>
  <cp:lastModifiedBy>Todaro, Vivian</cp:lastModifiedBy>
  <cp:revision>2</cp:revision>
  <cp:lastPrinted>2021-06-22T19:12:00Z</cp:lastPrinted>
  <dcterms:created xsi:type="dcterms:W3CDTF">2021-06-22T19:12:00Z</dcterms:created>
  <dcterms:modified xsi:type="dcterms:W3CDTF">2021-06-22T19:12:00Z</dcterms:modified>
  <cp:category>ss.1-2 C.30:4D-7dd; et seq.; s.3 A.P.A. s.4- 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